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sidR="00A0077C">
        <w:rPr>
          <w:rFonts w:ascii="Times New Roman" w:hAnsi="Times New Roman" w:cs="Times New Roman"/>
          <w:sz w:val="24"/>
          <w:szCs w:val="24"/>
        </w:rPr>
        <w:t>3</w:t>
      </w:r>
    </w:p>
    <w:tbl>
      <w:tblPr>
        <w:tblStyle w:val="a3"/>
        <w:tblW w:w="16303" w:type="dxa"/>
        <w:tblInd w:w="-885" w:type="dxa"/>
        <w:tblLayout w:type="fixed"/>
        <w:tblLook w:val="04A0"/>
      </w:tblPr>
      <w:tblGrid>
        <w:gridCol w:w="567"/>
        <w:gridCol w:w="8079"/>
        <w:gridCol w:w="7657"/>
      </w:tblGrid>
      <w:tr w:rsidR="001A5412" w:rsidTr="008E38DF">
        <w:tc>
          <w:tcPr>
            <w:tcW w:w="567" w:type="dxa"/>
          </w:tcPr>
          <w:p w:rsidR="001A5412" w:rsidRPr="00B11D23" w:rsidRDefault="001A5412" w:rsidP="00AC2AFC">
            <w:pPr>
              <w:jc w:val="center"/>
              <w:rPr>
                <w:rFonts w:ascii="Times New Roman" w:hAnsi="Times New Roman" w:cs="Times New Roman"/>
                <w:sz w:val="24"/>
                <w:szCs w:val="24"/>
              </w:rPr>
            </w:pPr>
            <w:r>
              <w:rPr>
                <w:rFonts w:ascii="Times New Roman" w:hAnsi="Times New Roman" w:cs="Times New Roman"/>
                <w:sz w:val="24"/>
                <w:szCs w:val="24"/>
              </w:rPr>
              <w:t>№</w:t>
            </w:r>
            <w:r w:rsidR="00AC2AF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079" w:type="dxa"/>
            <w:vAlign w:val="center"/>
          </w:tcPr>
          <w:p w:rsidR="001A5412" w:rsidRPr="00B11D23" w:rsidRDefault="001A5412" w:rsidP="008F356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657" w:type="dxa"/>
            <w:vAlign w:val="center"/>
          </w:tcPr>
          <w:p w:rsidR="001A5412" w:rsidRPr="00B11D23" w:rsidRDefault="001A5412" w:rsidP="008F356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8E38DF">
        <w:tc>
          <w:tcPr>
            <w:tcW w:w="567" w:type="dxa"/>
          </w:tcPr>
          <w:p w:rsidR="001A5412" w:rsidRDefault="001A5412" w:rsidP="001A5412">
            <w:pPr>
              <w:rPr>
                <w:rFonts w:ascii="Times New Roman" w:hAnsi="Times New Roman" w:cs="Times New Roman"/>
                <w:sz w:val="24"/>
                <w:szCs w:val="24"/>
              </w:rPr>
            </w:pPr>
          </w:p>
        </w:tc>
        <w:tc>
          <w:tcPr>
            <w:tcW w:w="15736" w:type="dxa"/>
            <w:gridSpan w:val="2"/>
          </w:tcPr>
          <w:p w:rsidR="001A5412" w:rsidRPr="00AA6376" w:rsidRDefault="00A46A32" w:rsidP="00AA6376">
            <w:pPr>
              <w:jc w:val="center"/>
              <w:rPr>
                <w:rFonts w:ascii="Times New Roman" w:hAnsi="Times New Roman" w:cs="Times New Roman"/>
                <w:b/>
                <w:sz w:val="28"/>
                <w:szCs w:val="28"/>
              </w:rPr>
            </w:pPr>
            <w:r>
              <w:rPr>
                <w:rFonts w:ascii="Times New Roman" w:hAnsi="Times New Roman" w:cs="Times New Roman"/>
                <w:b/>
                <w:sz w:val="28"/>
                <w:szCs w:val="28"/>
              </w:rPr>
              <w:t>№</w:t>
            </w:r>
            <w:r w:rsidR="00AA6376">
              <w:rPr>
                <w:rFonts w:ascii="Times New Roman" w:hAnsi="Times New Roman" w:cs="Times New Roman"/>
                <w:b/>
                <w:sz w:val="28"/>
                <w:szCs w:val="28"/>
              </w:rPr>
              <w:t>5</w:t>
            </w:r>
          </w:p>
        </w:tc>
      </w:tr>
      <w:tr w:rsidR="001A5412" w:rsidTr="008E38DF">
        <w:tc>
          <w:tcPr>
            <w:tcW w:w="567" w:type="dxa"/>
          </w:tcPr>
          <w:p w:rsidR="001A5412" w:rsidRDefault="001A5412" w:rsidP="001A5412">
            <w:pPr>
              <w:rPr>
                <w:rFonts w:ascii="Times New Roman" w:hAnsi="Times New Roman" w:cs="Times New Roman"/>
                <w:sz w:val="24"/>
                <w:szCs w:val="24"/>
              </w:rPr>
            </w:pPr>
          </w:p>
        </w:tc>
        <w:tc>
          <w:tcPr>
            <w:tcW w:w="15736" w:type="dxa"/>
            <w:gridSpan w:val="2"/>
          </w:tcPr>
          <w:p w:rsidR="001A5412" w:rsidRPr="001A5412" w:rsidRDefault="001A5412" w:rsidP="00A0077C">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9F0E5E" w:rsidRPr="009F0E5E">
              <w:rPr>
                <w:rFonts w:ascii="Times New Roman" w:hAnsi="Times New Roman" w:cs="Times New Roman"/>
                <w:b/>
                <w:bCs/>
                <w:sz w:val="24"/>
                <w:szCs w:val="24"/>
              </w:rPr>
              <w:t>ФИЛОЛОГИЧЕСКИЕ НАУКИ</w:t>
            </w:r>
          </w:p>
        </w:tc>
      </w:tr>
      <w:tr w:rsidR="008475A2" w:rsidRPr="00042713" w:rsidTr="008E38DF">
        <w:tc>
          <w:tcPr>
            <w:tcW w:w="567" w:type="dxa"/>
            <w:vMerge w:val="restart"/>
          </w:tcPr>
          <w:p w:rsidR="008475A2" w:rsidRPr="00A0077C" w:rsidRDefault="008475A2" w:rsidP="00FD6391">
            <w:pPr>
              <w:pStyle w:val="a4"/>
              <w:numPr>
                <w:ilvl w:val="0"/>
                <w:numId w:val="1"/>
              </w:numPr>
              <w:ind w:left="170" w:firstLine="0"/>
              <w:jc w:val="center"/>
              <w:rPr>
                <w:rFonts w:ascii="Times New Roman" w:hAnsi="Times New Roman" w:cs="Times New Roman"/>
              </w:rPr>
            </w:pPr>
          </w:p>
        </w:tc>
        <w:tc>
          <w:tcPr>
            <w:tcW w:w="8079" w:type="dxa"/>
            <w:tcBorders>
              <w:bottom w:val="nil"/>
              <w:right w:val="single" w:sz="4" w:space="0" w:color="auto"/>
            </w:tcBorders>
          </w:tcPr>
          <w:p w:rsidR="008475A2" w:rsidRPr="008475A2" w:rsidRDefault="008475A2" w:rsidP="008475A2">
            <w:pPr>
              <w:rPr>
                <w:rFonts w:ascii="Times New Roman" w:hAnsi="Times New Roman" w:cs="Times New Roman"/>
              </w:rPr>
            </w:pPr>
            <w:r w:rsidRPr="008475A2">
              <w:rPr>
                <w:rFonts w:ascii="Times New Roman" w:hAnsi="Times New Roman" w:cs="Times New Roman"/>
              </w:rPr>
              <w:t>Гумани</w:t>
            </w:r>
            <w:r w:rsidR="00DD4BE0">
              <w:rPr>
                <w:rFonts w:ascii="Times New Roman" w:hAnsi="Times New Roman" w:cs="Times New Roman"/>
              </w:rPr>
              <w:t>тарный научный вестник. 2023. №</w:t>
            </w:r>
            <w:r w:rsidR="00AA6376">
              <w:rPr>
                <w:rFonts w:ascii="Times New Roman" w:hAnsi="Times New Roman" w:cs="Times New Roman"/>
              </w:rPr>
              <w:t>5</w:t>
            </w:r>
          </w:p>
          <w:p w:rsidR="008E38DF" w:rsidRPr="008E38DF" w:rsidRDefault="008E38DF" w:rsidP="008E38DF">
            <w:pPr>
              <w:contextualSpacing/>
              <w:jc w:val="both"/>
              <w:rPr>
                <w:rFonts w:ascii="Times New Roman" w:hAnsi="Times New Roman"/>
                <w:bCs/>
                <w:lang w:val="en-US"/>
              </w:rPr>
            </w:pPr>
            <w:r w:rsidRPr="008E38DF">
              <w:rPr>
                <w:rFonts w:ascii="Times New Roman" w:hAnsi="Times New Roman"/>
                <w:bCs/>
                <w:lang w:val="en-US"/>
              </w:rPr>
              <w:t>https://doi.org/10.5281/zenodo.8054714</w:t>
            </w:r>
          </w:p>
          <w:p w:rsidR="00D56ABC" w:rsidRPr="00D56ABC" w:rsidRDefault="008E38DF" w:rsidP="008E38DF">
            <w:pPr>
              <w:contextualSpacing/>
              <w:jc w:val="both"/>
              <w:rPr>
                <w:rFonts w:ascii="Times New Roman" w:hAnsi="Times New Roman"/>
                <w:bCs/>
              </w:rPr>
            </w:pPr>
            <w:r w:rsidRPr="008E38DF">
              <w:rPr>
                <w:rFonts w:ascii="Times New Roman" w:hAnsi="Times New Roman"/>
                <w:bCs/>
                <w:lang w:val="en-US"/>
              </w:rPr>
              <w:t>УДК 316.775.4</w:t>
            </w:r>
          </w:p>
          <w:p w:rsidR="00D56ABC" w:rsidRPr="00D56ABC" w:rsidRDefault="00D56ABC" w:rsidP="00D56ABC">
            <w:pPr>
              <w:contextualSpacing/>
              <w:jc w:val="both"/>
              <w:rPr>
                <w:rFonts w:ascii="Times New Roman" w:hAnsi="Times New Roman"/>
                <w:b/>
                <w:bCs/>
              </w:rPr>
            </w:pPr>
          </w:p>
          <w:p w:rsidR="008E38DF" w:rsidRPr="008E38DF" w:rsidRDefault="008E38DF" w:rsidP="008E38DF">
            <w:pPr>
              <w:pStyle w:val="2"/>
              <w:outlineLvl w:val="1"/>
              <w:rPr>
                <w:sz w:val="22"/>
                <w:szCs w:val="22"/>
              </w:rPr>
            </w:pPr>
            <w:bookmarkStart w:id="0" w:name="_Toc138070119"/>
            <w:r w:rsidRPr="008E38DF">
              <w:rPr>
                <w:sz w:val="22"/>
                <w:szCs w:val="22"/>
              </w:rPr>
              <w:t>Власенкова Е.М.</w:t>
            </w:r>
            <w:bookmarkEnd w:id="0"/>
          </w:p>
          <w:p w:rsidR="008E38DF" w:rsidRPr="008E38DF" w:rsidRDefault="008E38DF" w:rsidP="008E38DF">
            <w:pPr>
              <w:contextualSpacing/>
              <w:jc w:val="both"/>
              <w:rPr>
                <w:rFonts w:ascii="Times New Roman" w:hAnsi="Times New Roman"/>
                <w:b/>
                <w:bCs/>
              </w:rPr>
            </w:pPr>
          </w:p>
          <w:p w:rsidR="008E38DF" w:rsidRPr="008E38DF" w:rsidRDefault="008E38DF" w:rsidP="008E38DF">
            <w:pPr>
              <w:contextualSpacing/>
              <w:jc w:val="both"/>
              <w:rPr>
                <w:rFonts w:ascii="Times New Roman" w:hAnsi="Times New Roman"/>
              </w:rPr>
            </w:pPr>
            <w:r w:rsidRPr="008E38DF">
              <w:rPr>
                <w:rFonts w:ascii="Times New Roman" w:hAnsi="Times New Roman"/>
                <w:i/>
                <w:iCs/>
              </w:rPr>
              <w:t xml:space="preserve">Власенкова Екатерина Максимовна, </w:t>
            </w:r>
            <w:r w:rsidRPr="008E38DF">
              <w:rPr>
                <w:rFonts w:ascii="Times New Roman" w:hAnsi="Times New Roman"/>
                <w:iCs/>
              </w:rPr>
              <w:t xml:space="preserve">Смоленский государственный университет, 214000, г. Смоленск, ул. Пржевальского, д. 4. </w:t>
            </w:r>
            <w:proofErr w:type="spellStart"/>
            <w:r w:rsidRPr="008E38DF">
              <w:rPr>
                <w:rFonts w:ascii="Times New Roman" w:hAnsi="Times New Roman"/>
                <w:iCs/>
              </w:rPr>
              <w:t>E-mail</w:t>
            </w:r>
            <w:proofErr w:type="spellEnd"/>
            <w:r w:rsidRPr="008E38DF">
              <w:rPr>
                <w:rFonts w:ascii="Times New Roman" w:hAnsi="Times New Roman"/>
                <w:iCs/>
              </w:rPr>
              <w:t>: lunarrabbitme@gmail.com.</w:t>
            </w:r>
          </w:p>
          <w:p w:rsidR="008E38DF" w:rsidRPr="008E38DF" w:rsidRDefault="008E38DF" w:rsidP="008E38DF">
            <w:pPr>
              <w:contextualSpacing/>
              <w:jc w:val="both"/>
              <w:rPr>
                <w:rFonts w:ascii="Times New Roman" w:hAnsi="Times New Roman"/>
              </w:rPr>
            </w:pPr>
            <w:r w:rsidRPr="008E38DF">
              <w:rPr>
                <w:rFonts w:ascii="Times New Roman" w:hAnsi="Times New Roman"/>
              </w:rPr>
              <w:t xml:space="preserve"> </w:t>
            </w:r>
          </w:p>
          <w:p w:rsidR="008E38DF" w:rsidRPr="008E38DF" w:rsidRDefault="008E38DF" w:rsidP="008E38DF">
            <w:pPr>
              <w:pStyle w:val="1"/>
              <w:outlineLvl w:val="0"/>
              <w:rPr>
                <w:sz w:val="22"/>
                <w:szCs w:val="22"/>
              </w:rPr>
            </w:pPr>
            <w:bookmarkStart w:id="1" w:name="_Toc138070120"/>
            <w:r w:rsidRPr="008E38DF">
              <w:rPr>
                <w:sz w:val="22"/>
                <w:szCs w:val="22"/>
              </w:rPr>
              <w:t>Личная повестка дня: особенности и факторы формирования</w:t>
            </w:r>
            <w:bookmarkEnd w:id="1"/>
          </w:p>
          <w:p w:rsidR="008E38DF" w:rsidRPr="008E38DF" w:rsidRDefault="008E38DF" w:rsidP="008E38DF">
            <w:pPr>
              <w:contextualSpacing/>
              <w:jc w:val="both"/>
              <w:rPr>
                <w:rFonts w:ascii="Times New Roman" w:hAnsi="Times New Roman"/>
                <w:b/>
                <w:bCs/>
              </w:rPr>
            </w:pPr>
          </w:p>
          <w:p w:rsidR="008E38DF" w:rsidRPr="008E38DF" w:rsidRDefault="008E38DF" w:rsidP="008E38DF">
            <w:pPr>
              <w:contextualSpacing/>
              <w:jc w:val="both"/>
              <w:rPr>
                <w:rFonts w:ascii="Times New Roman" w:hAnsi="Times New Roman"/>
              </w:rPr>
            </w:pPr>
            <w:r w:rsidRPr="008E38DF">
              <w:rPr>
                <w:rFonts w:ascii="Times New Roman" w:hAnsi="Times New Roman"/>
                <w:b/>
                <w:bCs/>
                <w:i/>
                <w:iCs/>
              </w:rPr>
              <w:t>Аннотация.</w:t>
            </w:r>
            <w:r w:rsidRPr="008E38DF">
              <w:rPr>
                <w:rFonts w:ascii="Times New Roman" w:hAnsi="Times New Roman"/>
              </w:rPr>
              <w:t xml:space="preserve"> В статье рассматривается проблема специфики и закономерностей формирования личной повестки дня. Дается краткая характеристика исследований феномена повестки дня, в том числе работ создателей данной теории М. </w:t>
            </w:r>
            <w:proofErr w:type="spellStart"/>
            <w:r w:rsidRPr="008E38DF">
              <w:rPr>
                <w:rFonts w:ascii="Times New Roman" w:hAnsi="Times New Roman"/>
              </w:rPr>
              <w:t>Маккомбса</w:t>
            </w:r>
            <w:proofErr w:type="spellEnd"/>
            <w:r w:rsidRPr="008E38DF">
              <w:rPr>
                <w:rFonts w:ascii="Times New Roman" w:hAnsi="Times New Roman"/>
              </w:rPr>
              <w:t xml:space="preserve"> и Д. Шоу. Рассматривается вопрос о типологии повестки дня, характеризуются различные типы повесток дня. Акцент в статье делается на личной повестке дня. Анализ результатов эмпирических исследований, проведенных с целью изучения личной повестки дня, показывает, что она является результатом активного взаимодействия индивида с информацией СМИ. В этой связи делается вывод о том, что планирование </w:t>
            </w:r>
            <w:proofErr w:type="spellStart"/>
            <w:r w:rsidRPr="008E38DF">
              <w:rPr>
                <w:rFonts w:ascii="Times New Roman" w:hAnsi="Times New Roman"/>
              </w:rPr>
              <w:t>медиавоздействия</w:t>
            </w:r>
            <w:proofErr w:type="spellEnd"/>
            <w:r w:rsidRPr="008E38DF">
              <w:rPr>
                <w:rFonts w:ascii="Times New Roman" w:hAnsi="Times New Roman"/>
              </w:rPr>
              <w:t xml:space="preserve"> должно учитывать личные пристрастия, интересы, ценности, ограничивающие влияние </w:t>
            </w:r>
            <w:proofErr w:type="spellStart"/>
            <w:r w:rsidRPr="008E38DF">
              <w:rPr>
                <w:rFonts w:ascii="Times New Roman" w:hAnsi="Times New Roman"/>
              </w:rPr>
              <w:t>медийной</w:t>
            </w:r>
            <w:proofErr w:type="spellEnd"/>
            <w:r w:rsidRPr="008E38DF">
              <w:rPr>
                <w:rFonts w:ascii="Times New Roman" w:hAnsi="Times New Roman"/>
              </w:rPr>
              <w:t xml:space="preserve"> и общественной повесток на тех или иных представителей аудитории.</w:t>
            </w:r>
          </w:p>
          <w:p w:rsidR="008475A2" w:rsidRPr="008E38DF" w:rsidRDefault="008E38DF" w:rsidP="008E38DF">
            <w:pPr>
              <w:rPr>
                <w:rFonts w:ascii="Times New Roman" w:hAnsi="Times New Roman" w:cs="Times New Roman"/>
                <w:b/>
                <w:bCs/>
              </w:rPr>
            </w:pPr>
            <w:r w:rsidRPr="008E38DF">
              <w:rPr>
                <w:rFonts w:ascii="Times New Roman" w:hAnsi="Times New Roman"/>
                <w:b/>
                <w:bCs/>
                <w:i/>
                <w:iCs/>
              </w:rPr>
              <w:t xml:space="preserve">Ключевые слова: </w:t>
            </w:r>
            <w:r w:rsidRPr="008E38DF">
              <w:rPr>
                <w:rFonts w:ascii="Times New Roman" w:hAnsi="Times New Roman"/>
              </w:rPr>
              <w:t xml:space="preserve">повестка дня, личная повестка дня, аудитория СМИ, </w:t>
            </w:r>
            <w:proofErr w:type="spellStart"/>
            <w:r w:rsidRPr="008E38DF">
              <w:rPr>
                <w:rFonts w:ascii="Times New Roman" w:hAnsi="Times New Roman"/>
              </w:rPr>
              <w:t>масс-медиа</w:t>
            </w:r>
            <w:proofErr w:type="spellEnd"/>
            <w:r w:rsidRPr="008E38DF">
              <w:rPr>
                <w:rFonts w:ascii="Times New Roman" w:hAnsi="Times New Roman"/>
              </w:rPr>
              <w:t>, новости</w:t>
            </w:r>
            <w:r w:rsidR="00D56ABC" w:rsidRPr="008E38DF">
              <w:rPr>
                <w:rFonts w:ascii="Times New Roman" w:hAnsi="Times New Roman"/>
              </w:rPr>
              <w:t>.</w:t>
            </w:r>
          </w:p>
          <w:p w:rsidR="008475A2" w:rsidRPr="008475A2" w:rsidRDefault="008475A2" w:rsidP="008475A2">
            <w:pPr>
              <w:rPr>
                <w:rFonts w:ascii="Times New Roman" w:hAnsi="Times New Roman" w:cs="Times New Roman"/>
              </w:rPr>
            </w:pPr>
          </w:p>
        </w:tc>
        <w:tc>
          <w:tcPr>
            <w:tcW w:w="7657" w:type="dxa"/>
            <w:tcBorders>
              <w:left w:val="single" w:sz="4" w:space="0" w:color="auto"/>
              <w:bottom w:val="nil"/>
            </w:tcBorders>
          </w:tcPr>
          <w:p w:rsidR="008475A2" w:rsidRPr="001876C3" w:rsidRDefault="008475A2" w:rsidP="008475A2">
            <w:pPr>
              <w:rPr>
                <w:rFonts w:ascii="Times New Roman" w:hAnsi="Times New Roman" w:cs="Times New Roman"/>
                <w:lang w:val="en-US"/>
              </w:rPr>
            </w:pPr>
            <w:r w:rsidRPr="008475A2">
              <w:rPr>
                <w:rFonts w:ascii="Times New Roman" w:hAnsi="Times New Roman" w:cs="Times New Roman"/>
                <w:lang w:val="en-US"/>
              </w:rPr>
              <w:t>Humanitari</w:t>
            </w:r>
            <w:r w:rsidR="00A17909">
              <w:rPr>
                <w:rFonts w:ascii="Times New Roman" w:hAnsi="Times New Roman" w:cs="Times New Roman"/>
                <w:lang w:val="en-US"/>
              </w:rPr>
              <w:t>an Scientific Bulletin. 2023. №</w:t>
            </w:r>
            <w:r w:rsidR="00AA6376" w:rsidRPr="001876C3">
              <w:rPr>
                <w:rFonts w:ascii="Times New Roman" w:hAnsi="Times New Roman" w:cs="Times New Roman"/>
                <w:lang w:val="en-US"/>
              </w:rPr>
              <w:t>5</w:t>
            </w:r>
          </w:p>
          <w:p w:rsidR="008E38DF" w:rsidRPr="008E38DF" w:rsidRDefault="008E38DF" w:rsidP="008E38DF">
            <w:pPr>
              <w:contextualSpacing/>
              <w:jc w:val="both"/>
              <w:rPr>
                <w:rFonts w:ascii="Times New Roman" w:hAnsi="Times New Roman"/>
                <w:bCs/>
                <w:lang w:val="en-US"/>
              </w:rPr>
            </w:pPr>
            <w:r w:rsidRPr="008E38DF">
              <w:rPr>
                <w:rFonts w:ascii="Times New Roman" w:hAnsi="Times New Roman"/>
                <w:bCs/>
                <w:lang w:val="en-US"/>
              </w:rPr>
              <w:t>https://doi.org/10.5281/zenodo.8054714</w:t>
            </w:r>
          </w:p>
          <w:p w:rsidR="00D56ABC" w:rsidRPr="00D56ABC" w:rsidRDefault="008E38DF" w:rsidP="008E38DF">
            <w:pPr>
              <w:contextualSpacing/>
              <w:jc w:val="both"/>
              <w:rPr>
                <w:rFonts w:ascii="Times New Roman" w:hAnsi="Times New Roman"/>
                <w:bCs/>
                <w:lang w:val="en-US"/>
              </w:rPr>
            </w:pPr>
            <w:r w:rsidRPr="008E38DF">
              <w:rPr>
                <w:rFonts w:ascii="Times New Roman" w:hAnsi="Times New Roman"/>
                <w:bCs/>
                <w:lang w:val="en-US"/>
              </w:rPr>
              <w:t>УДК 316.775.4</w:t>
            </w:r>
          </w:p>
          <w:p w:rsidR="004D0EB1" w:rsidRPr="006E1F4C" w:rsidRDefault="004D0EB1" w:rsidP="004D0EB1">
            <w:pPr>
              <w:rPr>
                <w:rFonts w:ascii="Times New Roman" w:hAnsi="Times New Roman" w:cs="Times New Roman"/>
                <w:lang w:val="en-US"/>
              </w:rPr>
            </w:pPr>
          </w:p>
          <w:p w:rsidR="008E38DF" w:rsidRPr="008E38DF" w:rsidRDefault="008E38DF" w:rsidP="008E38DF">
            <w:pPr>
              <w:pStyle w:val="ENG"/>
              <w:rPr>
                <w:sz w:val="22"/>
                <w:szCs w:val="22"/>
              </w:rPr>
            </w:pPr>
            <w:bookmarkStart w:id="2" w:name="_Toc138070131"/>
            <w:proofErr w:type="spellStart"/>
            <w:r w:rsidRPr="008E38DF">
              <w:rPr>
                <w:sz w:val="22"/>
                <w:szCs w:val="22"/>
              </w:rPr>
              <w:t>Vlasenkova</w:t>
            </w:r>
            <w:proofErr w:type="spellEnd"/>
            <w:r w:rsidRPr="008E38DF">
              <w:rPr>
                <w:sz w:val="22"/>
                <w:szCs w:val="22"/>
              </w:rPr>
              <w:t xml:space="preserve"> E.M.</w:t>
            </w:r>
            <w:bookmarkEnd w:id="2"/>
          </w:p>
          <w:p w:rsidR="008E38DF" w:rsidRPr="008E38DF" w:rsidRDefault="008E38DF" w:rsidP="008E38DF">
            <w:pPr>
              <w:contextualSpacing/>
              <w:jc w:val="both"/>
              <w:rPr>
                <w:rFonts w:ascii="Times New Roman" w:hAnsi="Times New Roman"/>
                <w:lang w:val="en-US"/>
              </w:rPr>
            </w:pPr>
          </w:p>
          <w:p w:rsidR="008E38DF" w:rsidRPr="008E38DF" w:rsidRDefault="008E38DF" w:rsidP="008E38DF">
            <w:pPr>
              <w:contextualSpacing/>
              <w:jc w:val="both"/>
              <w:rPr>
                <w:rFonts w:ascii="Times New Roman" w:hAnsi="Times New Roman"/>
                <w:iCs/>
                <w:lang w:val="en-US"/>
              </w:rPr>
            </w:pPr>
            <w:proofErr w:type="spellStart"/>
            <w:r w:rsidRPr="008E38DF">
              <w:rPr>
                <w:rFonts w:ascii="Times New Roman" w:hAnsi="Times New Roman"/>
                <w:i/>
                <w:iCs/>
                <w:lang w:val="en-US"/>
              </w:rPr>
              <w:t>Vlasenkova</w:t>
            </w:r>
            <w:proofErr w:type="spellEnd"/>
            <w:r w:rsidRPr="008E38DF">
              <w:rPr>
                <w:rFonts w:ascii="Times New Roman" w:hAnsi="Times New Roman"/>
                <w:i/>
                <w:iCs/>
                <w:lang w:val="en-US"/>
              </w:rPr>
              <w:t xml:space="preserve"> Ekaterina </w:t>
            </w:r>
            <w:proofErr w:type="spellStart"/>
            <w:r w:rsidRPr="008E38DF">
              <w:rPr>
                <w:rFonts w:ascii="Times New Roman" w:hAnsi="Times New Roman"/>
                <w:i/>
                <w:iCs/>
                <w:lang w:val="en-US"/>
              </w:rPr>
              <w:t>Maksimovna</w:t>
            </w:r>
            <w:proofErr w:type="spellEnd"/>
            <w:r w:rsidRPr="008E38DF">
              <w:rPr>
                <w:rFonts w:ascii="Times New Roman" w:hAnsi="Times New Roman"/>
                <w:i/>
                <w:iCs/>
                <w:lang w:val="en-US"/>
              </w:rPr>
              <w:t xml:space="preserve">, </w:t>
            </w:r>
            <w:r w:rsidRPr="008E38DF">
              <w:rPr>
                <w:rFonts w:ascii="Times New Roman" w:hAnsi="Times New Roman"/>
                <w:iCs/>
                <w:lang w:val="en-US"/>
              </w:rPr>
              <w:t xml:space="preserve">Smolensk State University, 214000, Smolensk, </w:t>
            </w:r>
            <w:proofErr w:type="spellStart"/>
            <w:r w:rsidRPr="008E38DF">
              <w:rPr>
                <w:rFonts w:ascii="Times New Roman" w:hAnsi="Times New Roman"/>
                <w:iCs/>
                <w:lang w:val="en-US"/>
              </w:rPr>
              <w:t>Przhevalskogo</w:t>
            </w:r>
            <w:proofErr w:type="spellEnd"/>
            <w:r w:rsidRPr="008E38DF">
              <w:rPr>
                <w:rFonts w:ascii="Times New Roman" w:hAnsi="Times New Roman"/>
                <w:iCs/>
                <w:lang w:val="en-US"/>
              </w:rPr>
              <w:t xml:space="preserve"> str., 4. E-mail: lunarrabbitme@gmail.com.</w:t>
            </w:r>
          </w:p>
          <w:p w:rsidR="008E38DF" w:rsidRPr="008E38DF" w:rsidRDefault="008E38DF" w:rsidP="008E38DF">
            <w:pPr>
              <w:contextualSpacing/>
              <w:jc w:val="both"/>
              <w:rPr>
                <w:rFonts w:ascii="Times New Roman" w:hAnsi="Times New Roman"/>
                <w:lang w:val="en-US"/>
              </w:rPr>
            </w:pPr>
          </w:p>
          <w:p w:rsidR="008E38DF" w:rsidRPr="008E38DF" w:rsidRDefault="008E38DF" w:rsidP="008E38DF">
            <w:pPr>
              <w:pStyle w:val="ENG1"/>
              <w:rPr>
                <w:sz w:val="22"/>
                <w:szCs w:val="22"/>
              </w:rPr>
            </w:pPr>
            <w:bookmarkStart w:id="3" w:name="_Toc138070132"/>
            <w:r w:rsidRPr="008E38DF">
              <w:rPr>
                <w:sz w:val="22"/>
                <w:szCs w:val="22"/>
              </w:rPr>
              <w:t>Personal agenda: its features and factors of formation</w:t>
            </w:r>
            <w:bookmarkEnd w:id="3"/>
          </w:p>
          <w:p w:rsidR="008E38DF" w:rsidRPr="008E38DF" w:rsidRDefault="008E38DF" w:rsidP="008E38DF">
            <w:pPr>
              <w:contextualSpacing/>
              <w:jc w:val="both"/>
              <w:rPr>
                <w:rFonts w:ascii="Times New Roman" w:hAnsi="Times New Roman"/>
                <w:i/>
                <w:iCs/>
                <w:lang w:val="en-US"/>
              </w:rPr>
            </w:pPr>
          </w:p>
          <w:p w:rsidR="008E38DF" w:rsidRPr="008E38DF" w:rsidRDefault="008E38DF" w:rsidP="008E38DF">
            <w:pPr>
              <w:contextualSpacing/>
              <w:jc w:val="both"/>
              <w:rPr>
                <w:rFonts w:ascii="Times New Roman" w:hAnsi="Times New Roman"/>
                <w:lang w:val="en-US"/>
              </w:rPr>
            </w:pPr>
            <w:r w:rsidRPr="008E38DF">
              <w:rPr>
                <w:rFonts w:ascii="Times New Roman" w:hAnsi="Times New Roman"/>
                <w:b/>
                <w:bCs/>
                <w:i/>
                <w:iCs/>
                <w:lang w:val="en-US"/>
              </w:rPr>
              <w:t>Abstract</w:t>
            </w:r>
            <w:r w:rsidRPr="008E38DF">
              <w:rPr>
                <w:rFonts w:ascii="Times New Roman" w:hAnsi="Times New Roman"/>
                <w:i/>
                <w:iCs/>
                <w:lang w:val="en-US"/>
              </w:rPr>
              <w:t>.</w:t>
            </w:r>
            <w:r w:rsidRPr="008E38DF">
              <w:rPr>
                <w:rFonts w:ascii="Times New Roman" w:hAnsi="Times New Roman"/>
                <w:lang w:val="en-US"/>
              </w:rPr>
              <w:t xml:space="preserve"> The article deals with the problem of the specifics and patterns of the formation of a personal agenda. A brief description of the research on the phenomenon of the agenda, including the works of the creators of this theory, M. McCombs and D. Shaw, is given. The issue of the typology of the agenda is considered</w:t>
            </w:r>
            <w:proofErr w:type="gramStart"/>
            <w:r w:rsidRPr="008E38DF">
              <w:rPr>
                <w:rFonts w:ascii="Times New Roman" w:hAnsi="Times New Roman"/>
                <w:lang w:val="en-US"/>
              </w:rPr>
              <w:t>,</w:t>
            </w:r>
            <w:proofErr w:type="gramEnd"/>
            <w:r w:rsidRPr="008E38DF">
              <w:rPr>
                <w:rFonts w:ascii="Times New Roman" w:hAnsi="Times New Roman"/>
                <w:lang w:val="en-US"/>
              </w:rPr>
              <w:t xml:space="preserve"> various types of agendas are characterized. The emphasis in the article is on a personal agenda. Analysis of the results of empirical studies conducted to study the personal agenda shows that it is the result of an individual's active interaction with media information. In this regard, it is concluded that media action planning should take into account personal preferences, interests, values that limit the influence of media and public agendas on certain audience representatives.</w:t>
            </w:r>
          </w:p>
          <w:p w:rsidR="00D56ABC" w:rsidRPr="008E38DF" w:rsidRDefault="008E38DF" w:rsidP="008E38DF">
            <w:pPr>
              <w:contextualSpacing/>
              <w:jc w:val="both"/>
              <w:rPr>
                <w:rFonts w:ascii="Times New Roman" w:hAnsi="Times New Roman"/>
                <w:iCs/>
                <w:lang w:val="en-US"/>
              </w:rPr>
            </w:pPr>
            <w:r w:rsidRPr="008E38DF">
              <w:rPr>
                <w:rFonts w:ascii="Times New Roman" w:hAnsi="Times New Roman"/>
                <w:b/>
                <w:bCs/>
                <w:i/>
                <w:iCs/>
                <w:lang w:val="en-US"/>
              </w:rPr>
              <w:t>Key words</w:t>
            </w:r>
            <w:r w:rsidRPr="008E38DF">
              <w:rPr>
                <w:rFonts w:ascii="Times New Roman" w:hAnsi="Times New Roman"/>
                <w:i/>
                <w:iCs/>
                <w:lang w:val="en-US"/>
              </w:rPr>
              <w:t xml:space="preserve">: </w:t>
            </w:r>
            <w:r w:rsidRPr="008E38DF">
              <w:rPr>
                <w:rFonts w:ascii="Times New Roman" w:hAnsi="Times New Roman"/>
                <w:iCs/>
                <w:lang w:val="en-US"/>
              </w:rPr>
              <w:t>agenda, personal agenda, media audience, mass media, news</w:t>
            </w:r>
            <w:r w:rsidR="00D56ABC" w:rsidRPr="008E38DF">
              <w:rPr>
                <w:rFonts w:ascii="Times New Roman" w:hAnsi="Times New Roman"/>
                <w:iCs/>
                <w:lang w:val="en-US"/>
              </w:rPr>
              <w:t>.</w:t>
            </w:r>
          </w:p>
          <w:p w:rsidR="008475A2" w:rsidRPr="008475A2" w:rsidRDefault="008475A2" w:rsidP="008475A2">
            <w:pPr>
              <w:rPr>
                <w:rFonts w:ascii="Times New Roman" w:hAnsi="Times New Roman" w:cs="Times New Roman"/>
                <w:iCs/>
                <w:lang w:val="en-US"/>
              </w:rPr>
            </w:pPr>
          </w:p>
        </w:tc>
      </w:tr>
      <w:tr w:rsidR="008475A2" w:rsidRPr="00042713" w:rsidTr="008E38DF">
        <w:trPr>
          <w:trHeight w:val="90"/>
        </w:trPr>
        <w:tc>
          <w:tcPr>
            <w:tcW w:w="567" w:type="dxa"/>
            <w:vMerge/>
          </w:tcPr>
          <w:p w:rsidR="008475A2" w:rsidRPr="00AB5E51" w:rsidRDefault="008475A2" w:rsidP="00AB5E51">
            <w:pPr>
              <w:pStyle w:val="a4"/>
              <w:rPr>
                <w:rFonts w:ascii="Times New Roman" w:hAnsi="Times New Roman" w:cs="Times New Roman"/>
                <w:sz w:val="24"/>
                <w:szCs w:val="24"/>
                <w:lang w:val="en-US"/>
              </w:rPr>
            </w:pPr>
          </w:p>
        </w:tc>
        <w:tc>
          <w:tcPr>
            <w:tcW w:w="8079" w:type="dxa"/>
            <w:tcBorders>
              <w:top w:val="nil"/>
              <w:right w:val="single" w:sz="4" w:space="0" w:color="auto"/>
            </w:tcBorders>
          </w:tcPr>
          <w:p w:rsidR="008475A2" w:rsidRPr="00270B69" w:rsidRDefault="008475A2" w:rsidP="008475A2">
            <w:pPr>
              <w:jc w:val="center"/>
              <w:rPr>
                <w:rFonts w:ascii="Times New Roman" w:hAnsi="Times New Roman" w:cs="Times New Roman"/>
                <w:b/>
                <w:lang w:val="en-US"/>
              </w:rPr>
            </w:pPr>
          </w:p>
        </w:tc>
        <w:tc>
          <w:tcPr>
            <w:tcW w:w="7657" w:type="dxa"/>
            <w:tcBorders>
              <w:top w:val="nil"/>
              <w:left w:val="single" w:sz="4" w:space="0" w:color="auto"/>
            </w:tcBorders>
          </w:tcPr>
          <w:p w:rsidR="008475A2" w:rsidRPr="00270B69" w:rsidRDefault="008475A2" w:rsidP="008475A2">
            <w:pPr>
              <w:jc w:val="center"/>
              <w:rPr>
                <w:rFonts w:ascii="Times New Roman" w:hAnsi="Times New Roman" w:cs="Times New Roman"/>
                <w:b/>
                <w:lang w:val="en-US"/>
              </w:rPr>
            </w:pPr>
          </w:p>
        </w:tc>
      </w:tr>
      <w:tr w:rsidR="0086036B" w:rsidRPr="00042713" w:rsidTr="008E38DF">
        <w:tc>
          <w:tcPr>
            <w:tcW w:w="567" w:type="dxa"/>
          </w:tcPr>
          <w:p w:rsidR="0086036B" w:rsidRPr="00AB5E51" w:rsidRDefault="0086036B" w:rsidP="00FD6391">
            <w:pPr>
              <w:pStyle w:val="a4"/>
              <w:numPr>
                <w:ilvl w:val="0"/>
                <w:numId w:val="1"/>
              </w:numPr>
              <w:ind w:left="170" w:firstLine="0"/>
              <w:jc w:val="center"/>
              <w:rPr>
                <w:rFonts w:ascii="Times New Roman" w:hAnsi="Times New Roman" w:cs="Times New Roman"/>
                <w:sz w:val="24"/>
                <w:szCs w:val="24"/>
                <w:lang w:val="en-US"/>
              </w:rPr>
            </w:pPr>
          </w:p>
        </w:tc>
        <w:tc>
          <w:tcPr>
            <w:tcW w:w="8079" w:type="dxa"/>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AA6376">
              <w:rPr>
                <w:rFonts w:ascii="Times New Roman" w:hAnsi="Times New Roman" w:cs="Times New Roman"/>
              </w:rPr>
              <w:t>5</w:t>
            </w:r>
          </w:p>
          <w:p w:rsidR="001876C3" w:rsidRPr="001876C3" w:rsidRDefault="001876C3" w:rsidP="001876C3">
            <w:pPr>
              <w:contextualSpacing/>
              <w:jc w:val="both"/>
              <w:rPr>
                <w:rFonts w:ascii="Times New Roman" w:hAnsi="Times New Roman"/>
                <w:bCs/>
              </w:rPr>
            </w:pPr>
            <w:r w:rsidRPr="001876C3">
              <w:rPr>
                <w:rFonts w:ascii="Times New Roman" w:hAnsi="Times New Roman"/>
                <w:bCs/>
                <w:lang w:val="en-US"/>
              </w:rPr>
              <w:t>https</w:t>
            </w:r>
            <w:r w:rsidRPr="001876C3">
              <w:rPr>
                <w:rFonts w:ascii="Times New Roman" w:hAnsi="Times New Roman"/>
                <w:bCs/>
              </w:rPr>
              <w:t>://</w:t>
            </w:r>
            <w:proofErr w:type="spellStart"/>
            <w:r w:rsidRPr="001876C3">
              <w:rPr>
                <w:rFonts w:ascii="Times New Roman" w:hAnsi="Times New Roman"/>
                <w:bCs/>
                <w:lang w:val="en-US"/>
              </w:rPr>
              <w:t>doi</w:t>
            </w:r>
            <w:proofErr w:type="spellEnd"/>
            <w:r w:rsidRPr="001876C3">
              <w:rPr>
                <w:rFonts w:ascii="Times New Roman" w:hAnsi="Times New Roman"/>
                <w:bCs/>
              </w:rPr>
              <w:t>.</w:t>
            </w:r>
            <w:r w:rsidRPr="001876C3">
              <w:rPr>
                <w:rFonts w:ascii="Times New Roman" w:hAnsi="Times New Roman"/>
                <w:bCs/>
                <w:lang w:val="en-US"/>
              </w:rPr>
              <w:t>org</w:t>
            </w:r>
            <w:r w:rsidRPr="001876C3">
              <w:rPr>
                <w:rFonts w:ascii="Times New Roman" w:hAnsi="Times New Roman"/>
                <w:bCs/>
              </w:rPr>
              <w:t>/10.5281/</w:t>
            </w:r>
            <w:proofErr w:type="spellStart"/>
            <w:r w:rsidRPr="001876C3">
              <w:rPr>
                <w:rFonts w:ascii="Times New Roman" w:hAnsi="Times New Roman"/>
                <w:bCs/>
                <w:lang w:val="en-US"/>
              </w:rPr>
              <w:t>zenodo</w:t>
            </w:r>
            <w:proofErr w:type="spellEnd"/>
            <w:r w:rsidRPr="001876C3">
              <w:rPr>
                <w:rFonts w:ascii="Times New Roman" w:hAnsi="Times New Roman"/>
                <w:bCs/>
              </w:rPr>
              <w:t>.8033465</w:t>
            </w:r>
          </w:p>
          <w:p w:rsidR="001876C3" w:rsidRPr="001876C3" w:rsidRDefault="001876C3" w:rsidP="001876C3">
            <w:pPr>
              <w:contextualSpacing/>
              <w:jc w:val="both"/>
              <w:rPr>
                <w:rFonts w:ascii="Times New Roman" w:hAnsi="Times New Roman"/>
                <w:bCs/>
              </w:rPr>
            </w:pPr>
            <w:r w:rsidRPr="001876C3">
              <w:rPr>
                <w:rFonts w:ascii="Times New Roman" w:hAnsi="Times New Roman"/>
                <w:bCs/>
              </w:rPr>
              <w:t>УДК 81.23</w:t>
            </w:r>
          </w:p>
          <w:p w:rsidR="001876C3" w:rsidRPr="001876C3" w:rsidRDefault="001876C3" w:rsidP="001876C3">
            <w:pPr>
              <w:contextualSpacing/>
              <w:jc w:val="both"/>
              <w:rPr>
                <w:rFonts w:ascii="Times New Roman" w:hAnsi="Times New Roman"/>
                <w:b/>
                <w:bCs/>
              </w:rPr>
            </w:pPr>
          </w:p>
          <w:p w:rsidR="001876C3" w:rsidRPr="001876C3" w:rsidRDefault="001876C3" w:rsidP="001876C3">
            <w:pPr>
              <w:pStyle w:val="2"/>
              <w:outlineLvl w:val="1"/>
              <w:rPr>
                <w:sz w:val="22"/>
                <w:szCs w:val="22"/>
              </w:rPr>
            </w:pPr>
            <w:bookmarkStart w:id="4" w:name="_Toc137571607"/>
            <w:r w:rsidRPr="001876C3">
              <w:rPr>
                <w:sz w:val="22"/>
                <w:szCs w:val="22"/>
              </w:rPr>
              <w:t>Ермакова А.С.</w:t>
            </w:r>
            <w:bookmarkEnd w:id="4"/>
          </w:p>
          <w:p w:rsidR="001876C3" w:rsidRPr="001876C3" w:rsidRDefault="001876C3" w:rsidP="001876C3">
            <w:pPr>
              <w:contextualSpacing/>
              <w:jc w:val="both"/>
              <w:rPr>
                <w:rFonts w:ascii="Times New Roman" w:hAnsi="Times New Roman"/>
                <w:b/>
                <w:bCs/>
              </w:rPr>
            </w:pPr>
          </w:p>
          <w:p w:rsidR="001876C3" w:rsidRPr="001876C3" w:rsidRDefault="001876C3" w:rsidP="001876C3">
            <w:pPr>
              <w:contextualSpacing/>
              <w:jc w:val="both"/>
              <w:rPr>
                <w:rFonts w:ascii="Times New Roman" w:hAnsi="Times New Roman"/>
              </w:rPr>
            </w:pPr>
            <w:proofErr w:type="gramStart"/>
            <w:r w:rsidRPr="001876C3">
              <w:rPr>
                <w:rFonts w:ascii="Times New Roman" w:hAnsi="Times New Roman"/>
                <w:i/>
                <w:iCs/>
              </w:rPr>
              <w:lastRenderedPageBreak/>
              <w:t xml:space="preserve">Ермакова Арина Сергеевна, </w:t>
            </w:r>
            <w:r w:rsidRPr="001876C3">
              <w:rPr>
                <w:rFonts w:ascii="Times New Roman" w:hAnsi="Times New Roman"/>
                <w:iCs/>
              </w:rPr>
              <w:t xml:space="preserve">Смоленский государственный университет, </w:t>
            </w:r>
            <w:r>
              <w:rPr>
                <w:rFonts w:ascii="Times New Roman" w:hAnsi="Times New Roman"/>
                <w:iCs/>
              </w:rPr>
              <w:t xml:space="preserve">Россия, 214000, г. </w:t>
            </w:r>
            <w:r w:rsidRPr="001876C3">
              <w:rPr>
                <w:rFonts w:ascii="Times New Roman" w:hAnsi="Times New Roman"/>
                <w:iCs/>
              </w:rPr>
              <w:t>Смоленск, ул. Пржевальского, д. 4.</w:t>
            </w:r>
            <w:proofErr w:type="gramEnd"/>
            <w:r w:rsidRPr="001876C3">
              <w:rPr>
                <w:rFonts w:ascii="Times New Roman" w:hAnsi="Times New Roman"/>
                <w:iCs/>
              </w:rPr>
              <w:t xml:space="preserve"> </w:t>
            </w:r>
            <w:proofErr w:type="spellStart"/>
            <w:r w:rsidRPr="001876C3">
              <w:rPr>
                <w:rFonts w:ascii="Times New Roman" w:hAnsi="Times New Roman"/>
                <w:iCs/>
              </w:rPr>
              <w:t>E-mail</w:t>
            </w:r>
            <w:proofErr w:type="spellEnd"/>
            <w:r w:rsidRPr="001876C3">
              <w:rPr>
                <w:rFonts w:ascii="Times New Roman" w:hAnsi="Times New Roman"/>
                <w:iCs/>
              </w:rPr>
              <w:t>: arina.ermakova02@mail.ru.</w:t>
            </w:r>
          </w:p>
          <w:p w:rsidR="001876C3" w:rsidRPr="001876C3" w:rsidRDefault="001876C3" w:rsidP="001876C3">
            <w:pPr>
              <w:contextualSpacing/>
              <w:jc w:val="both"/>
              <w:rPr>
                <w:rFonts w:ascii="Times New Roman" w:hAnsi="Times New Roman"/>
              </w:rPr>
            </w:pPr>
            <w:r w:rsidRPr="001876C3">
              <w:rPr>
                <w:rFonts w:ascii="Times New Roman" w:hAnsi="Times New Roman"/>
              </w:rPr>
              <w:t xml:space="preserve"> </w:t>
            </w:r>
          </w:p>
          <w:p w:rsidR="001876C3" w:rsidRPr="001876C3" w:rsidRDefault="001876C3" w:rsidP="001876C3">
            <w:pPr>
              <w:pStyle w:val="1"/>
              <w:outlineLvl w:val="0"/>
              <w:rPr>
                <w:sz w:val="22"/>
                <w:szCs w:val="22"/>
              </w:rPr>
            </w:pPr>
            <w:bookmarkStart w:id="5" w:name="_Toc137571608"/>
            <w:proofErr w:type="gramStart"/>
            <w:r w:rsidRPr="001876C3">
              <w:rPr>
                <w:sz w:val="22"/>
                <w:szCs w:val="22"/>
              </w:rPr>
              <w:t xml:space="preserve">Метафорические репрезентации концепта «человек» в немецкоязычном </w:t>
            </w:r>
            <w:proofErr w:type="spellStart"/>
            <w:r w:rsidRPr="001876C3">
              <w:rPr>
                <w:sz w:val="22"/>
                <w:szCs w:val="22"/>
              </w:rPr>
              <w:t>дискурсе</w:t>
            </w:r>
            <w:proofErr w:type="spellEnd"/>
            <w:r w:rsidRPr="001876C3">
              <w:rPr>
                <w:sz w:val="22"/>
                <w:szCs w:val="22"/>
              </w:rPr>
              <w:t xml:space="preserve"> мюзикла (на примере постановки «</w:t>
            </w:r>
            <w:proofErr w:type="spellStart"/>
            <w:r w:rsidRPr="001876C3">
              <w:rPr>
                <w:sz w:val="22"/>
                <w:szCs w:val="22"/>
              </w:rPr>
              <w:t>Mozart</w:t>
            </w:r>
            <w:proofErr w:type="spellEnd"/>
            <w:r w:rsidRPr="001876C3">
              <w:rPr>
                <w:sz w:val="22"/>
                <w:szCs w:val="22"/>
              </w:rPr>
              <w:t>!»)</w:t>
            </w:r>
            <w:bookmarkEnd w:id="5"/>
            <w:proofErr w:type="gramEnd"/>
          </w:p>
          <w:p w:rsidR="001876C3" w:rsidRPr="001876C3" w:rsidRDefault="001876C3" w:rsidP="001876C3">
            <w:pPr>
              <w:contextualSpacing/>
              <w:jc w:val="both"/>
              <w:rPr>
                <w:rFonts w:ascii="Times New Roman" w:hAnsi="Times New Roman"/>
                <w:b/>
                <w:bCs/>
              </w:rPr>
            </w:pPr>
          </w:p>
          <w:p w:rsidR="001876C3" w:rsidRPr="001876C3" w:rsidRDefault="001876C3" w:rsidP="001876C3">
            <w:pPr>
              <w:contextualSpacing/>
              <w:jc w:val="both"/>
              <w:rPr>
                <w:rFonts w:ascii="Times New Roman" w:hAnsi="Times New Roman"/>
              </w:rPr>
            </w:pPr>
            <w:r w:rsidRPr="001876C3">
              <w:rPr>
                <w:rFonts w:ascii="Times New Roman" w:hAnsi="Times New Roman"/>
                <w:b/>
                <w:bCs/>
                <w:i/>
                <w:iCs/>
              </w:rPr>
              <w:t>Аннотация.</w:t>
            </w:r>
            <w:r w:rsidRPr="001876C3">
              <w:rPr>
                <w:rFonts w:ascii="Times New Roman" w:hAnsi="Times New Roman"/>
              </w:rPr>
              <w:t xml:space="preserve"> В статье исследуется метафорическое пространство немецкоязычного </w:t>
            </w:r>
            <w:proofErr w:type="spellStart"/>
            <w:r w:rsidRPr="001876C3">
              <w:rPr>
                <w:rFonts w:ascii="Times New Roman" w:hAnsi="Times New Roman"/>
              </w:rPr>
              <w:t>дискурса</w:t>
            </w:r>
            <w:proofErr w:type="spellEnd"/>
            <w:r w:rsidRPr="001876C3">
              <w:rPr>
                <w:rFonts w:ascii="Times New Roman" w:hAnsi="Times New Roman"/>
              </w:rPr>
              <w:t xml:space="preserve"> мюзикла на примере известной австрийской постановки «</w:t>
            </w:r>
            <w:proofErr w:type="spellStart"/>
            <w:r w:rsidRPr="001876C3">
              <w:rPr>
                <w:rFonts w:ascii="Times New Roman" w:hAnsi="Times New Roman"/>
              </w:rPr>
              <w:t>Mozart</w:t>
            </w:r>
            <w:proofErr w:type="spellEnd"/>
            <w:r w:rsidRPr="001876C3">
              <w:rPr>
                <w:rFonts w:ascii="Times New Roman" w:hAnsi="Times New Roman"/>
              </w:rPr>
              <w:t xml:space="preserve">!». Рассмотрены конституирующие признаки данного </w:t>
            </w:r>
            <w:proofErr w:type="spellStart"/>
            <w:r w:rsidRPr="001876C3">
              <w:rPr>
                <w:rFonts w:ascii="Times New Roman" w:hAnsi="Times New Roman"/>
              </w:rPr>
              <w:t>дискурса</w:t>
            </w:r>
            <w:proofErr w:type="spellEnd"/>
            <w:r w:rsidRPr="001876C3">
              <w:rPr>
                <w:rFonts w:ascii="Times New Roman" w:hAnsi="Times New Roman"/>
              </w:rPr>
              <w:t xml:space="preserve">, приведена общая история происхождения этой формы сценического искусства. Описаны особенности австро-немецкого мюзикла с точки зрения национального мировидения и мировосприятия. В рамках данного исследования выделена метафора как ведущий механизм </w:t>
            </w:r>
            <w:proofErr w:type="spellStart"/>
            <w:r w:rsidRPr="001876C3">
              <w:rPr>
                <w:rFonts w:ascii="Times New Roman" w:hAnsi="Times New Roman"/>
              </w:rPr>
              <w:t>когнитивно-дискурсивного</w:t>
            </w:r>
            <w:proofErr w:type="spellEnd"/>
            <w:r w:rsidRPr="001876C3">
              <w:rPr>
                <w:rFonts w:ascii="Times New Roman" w:hAnsi="Times New Roman"/>
              </w:rPr>
              <w:t xml:space="preserve"> и языкового моделирования действительности, репрезентированной в мюзикле. Метафора представлена как модель категоризации мира, позволяющая наиболее точно передать образы и функции действующих лиц. На конкретных примерах персонажей мюзикла «</w:t>
            </w:r>
            <w:proofErr w:type="spellStart"/>
            <w:r w:rsidRPr="001876C3">
              <w:rPr>
                <w:rFonts w:ascii="Times New Roman" w:hAnsi="Times New Roman"/>
              </w:rPr>
              <w:t>Mozart</w:t>
            </w:r>
            <w:proofErr w:type="spellEnd"/>
            <w:r w:rsidRPr="001876C3">
              <w:rPr>
                <w:rFonts w:ascii="Times New Roman" w:hAnsi="Times New Roman"/>
              </w:rPr>
              <w:t xml:space="preserve">!» изучены и охарактеризованы различные способы метафорической репрезентации концепта «человек», а также входящих в его структуру </w:t>
            </w:r>
            <w:proofErr w:type="spellStart"/>
            <w:r w:rsidRPr="001876C3">
              <w:rPr>
                <w:rFonts w:ascii="Times New Roman" w:hAnsi="Times New Roman"/>
              </w:rPr>
              <w:t>субконцептов</w:t>
            </w:r>
            <w:proofErr w:type="spellEnd"/>
            <w:r w:rsidRPr="001876C3">
              <w:rPr>
                <w:rFonts w:ascii="Times New Roman" w:hAnsi="Times New Roman"/>
              </w:rPr>
              <w:t xml:space="preserve"> (жизнь, смерть и др.). Обозначены дальнейшие перспективы изучения данной темы, которые состоят в рассмотрении иных функций метафоры в </w:t>
            </w:r>
            <w:proofErr w:type="spellStart"/>
            <w:r w:rsidRPr="001876C3">
              <w:rPr>
                <w:rFonts w:ascii="Times New Roman" w:hAnsi="Times New Roman"/>
              </w:rPr>
              <w:t>дискурсе</w:t>
            </w:r>
            <w:proofErr w:type="spellEnd"/>
            <w:r w:rsidRPr="001876C3">
              <w:rPr>
                <w:rFonts w:ascii="Times New Roman" w:hAnsi="Times New Roman"/>
              </w:rPr>
              <w:t xml:space="preserve"> различных произведений жанра мюзикл.</w:t>
            </w:r>
          </w:p>
          <w:p w:rsidR="00D56ABC" w:rsidRPr="001876C3" w:rsidRDefault="001876C3" w:rsidP="001876C3">
            <w:pPr>
              <w:contextualSpacing/>
              <w:jc w:val="both"/>
              <w:rPr>
                <w:rFonts w:ascii="Times New Roman" w:hAnsi="Times New Roman"/>
              </w:rPr>
            </w:pPr>
            <w:proofErr w:type="gramStart"/>
            <w:r w:rsidRPr="001876C3">
              <w:rPr>
                <w:rFonts w:ascii="Times New Roman" w:hAnsi="Times New Roman"/>
                <w:b/>
                <w:bCs/>
                <w:i/>
                <w:iCs/>
              </w:rPr>
              <w:t xml:space="preserve">Ключевые слова: </w:t>
            </w:r>
            <w:proofErr w:type="spellStart"/>
            <w:r w:rsidRPr="001876C3">
              <w:rPr>
                <w:rFonts w:ascii="Times New Roman" w:hAnsi="Times New Roman"/>
              </w:rPr>
              <w:t>дискурс</w:t>
            </w:r>
            <w:proofErr w:type="spellEnd"/>
            <w:r w:rsidRPr="001876C3">
              <w:rPr>
                <w:rFonts w:ascii="Times New Roman" w:hAnsi="Times New Roman"/>
              </w:rPr>
              <w:t>, мюзикл, жанр, либретто, метафора, когнитивная теория, ментальная сфера</w:t>
            </w:r>
            <w:r w:rsidR="00D56ABC" w:rsidRPr="001876C3">
              <w:rPr>
                <w:rFonts w:ascii="Times New Roman" w:hAnsi="Times New Roman"/>
              </w:rPr>
              <w:t>.</w:t>
            </w:r>
            <w:proofErr w:type="gramEnd"/>
          </w:p>
          <w:p w:rsidR="0086036B" w:rsidRPr="008475A2" w:rsidRDefault="0086036B" w:rsidP="008475A2">
            <w:pPr>
              <w:rPr>
                <w:rFonts w:ascii="Times New Roman" w:hAnsi="Times New Roman" w:cs="Times New Roman"/>
              </w:rPr>
            </w:pPr>
          </w:p>
        </w:tc>
        <w:tc>
          <w:tcPr>
            <w:tcW w:w="7657" w:type="dxa"/>
          </w:tcPr>
          <w:p w:rsidR="009F0E5E" w:rsidRPr="001876C3" w:rsidRDefault="009F0E5E" w:rsidP="009F0E5E">
            <w:pPr>
              <w:rPr>
                <w:rFonts w:ascii="Times New Roman" w:hAnsi="Times New Roman" w:cs="Times New Roman"/>
                <w:lang w:val="en-US"/>
              </w:rPr>
            </w:pPr>
            <w:r w:rsidRPr="008475A2">
              <w:rPr>
                <w:rFonts w:ascii="Times New Roman" w:hAnsi="Times New Roman" w:cs="Times New Roman"/>
                <w:lang w:val="en-US"/>
              </w:rPr>
              <w:lastRenderedPageBreak/>
              <w:t>Humanitari</w:t>
            </w:r>
            <w:r>
              <w:rPr>
                <w:rFonts w:ascii="Times New Roman" w:hAnsi="Times New Roman" w:cs="Times New Roman"/>
                <w:lang w:val="en-US"/>
              </w:rPr>
              <w:t>an Scientific Bulletin. 2023. №</w:t>
            </w:r>
            <w:r w:rsidR="00AA6376" w:rsidRPr="001876C3">
              <w:rPr>
                <w:rFonts w:ascii="Times New Roman" w:hAnsi="Times New Roman" w:cs="Times New Roman"/>
                <w:lang w:val="en-US"/>
              </w:rPr>
              <w:t>5</w:t>
            </w:r>
          </w:p>
          <w:p w:rsidR="001876C3" w:rsidRPr="001876C3" w:rsidRDefault="001876C3" w:rsidP="001876C3">
            <w:pPr>
              <w:contextualSpacing/>
              <w:jc w:val="both"/>
              <w:rPr>
                <w:rFonts w:ascii="Times New Roman" w:hAnsi="Times New Roman"/>
                <w:bCs/>
                <w:lang w:val="en-US"/>
              </w:rPr>
            </w:pPr>
            <w:r w:rsidRPr="001876C3">
              <w:rPr>
                <w:rFonts w:ascii="Times New Roman" w:hAnsi="Times New Roman"/>
                <w:bCs/>
                <w:lang w:val="en-US"/>
              </w:rPr>
              <w:t>https://doi.org/10.5281/zenodo.8033465</w:t>
            </w:r>
          </w:p>
          <w:p w:rsidR="00D56ABC" w:rsidRPr="00D56ABC" w:rsidRDefault="001876C3" w:rsidP="001876C3">
            <w:pPr>
              <w:contextualSpacing/>
              <w:jc w:val="both"/>
              <w:rPr>
                <w:rFonts w:ascii="Times New Roman" w:hAnsi="Times New Roman"/>
                <w:bCs/>
                <w:lang w:val="en-US"/>
              </w:rPr>
            </w:pPr>
            <w:r w:rsidRPr="001876C3">
              <w:rPr>
                <w:rFonts w:ascii="Times New Roman" w:hAnsi="Times New Roman"/>
                <w:bCs/>
                <w:lang w:val="en-US"/>
              </w:rPr>
              <w:t>УДК 81.23</w:t>
            </w:r>
          </w:p>
          <w:p w:rsidR="00270B69" w:rsidRPr="006E1F4C" w:rsidRDefault="00270B69" w:rsidP="008475A2">
            <w:pPr>
              <w:rPr>
                <w:rFonts w:ascii="Times New Roman" w:hAnsi="Times New Roman" w:cs="Times New Roman"/>
                <w:lang w:val="en-US"/>
              </w:rPr>
            </w:pPr>
          </w:p>
          <w:p w:rsidR="001876C3" w:rsidRPr="001876C3" w:rsidRDefault="001876C3" w:rsidP="001876C3">
            <w:pPr>
              <w:pStyle w:val="ENG"/>
              <w:rPr>
                <w:sz w:val="22"/>
                <w:szCs w:val="22"/>
              </w:rPr>
            </w:pPr>
            <w:bookmarkStart w:id="6" w:name="_Toc137571619"/>
            <w:proofErr w:type="spellStart"/>
            <w:r w:rsidRPr="001876C3">
              <w:rPr>
                <w:sz w:val="22"/>
                <w:szCs w:val="22"/>
              </w:rPr>
              <w:t>Ermakova</w:t>
            </w:r>
            <w:proofErr w:type="spellEnd"/>
            <w:r w:rsidRPr="001876C3">
              <w:rPr>
                <w:sz w:val="22"/>
                <w:szCs w:val="22"/>
              </w:rPr>
              <w:t xml:space="preserve"> A.S.</w:t>
            </w:r>
            <w:bookmarkEnd w:id="6"/>
          </w:p>
          <w:p w:rsidR="001876C3" w:rsidRPr="001876C3" w:rsidRDefault="001876C3" w:rsidP="001876C3">
            <w:pPr>
              <w:contextualSpacing/>
              <w:jc w:val="both"/>
              <w:rPr>
                <w:rFonts w:ascii="Times New Roman" w:hAnsi="Times New Roman"/>
                <w:lang w:val="en-US"/>
              </w:rPr>
            </w:pPr>
          </w:p>
          <w:p w:rsidR="001876C3" w:rsidRPr="001876C3" w:rsidRDefault="001876C3" w:rsidP="001876C3">
            <w:pPr>
              <w:contextualSpacing/>
              <w:jc w:val="both"/>
              <w:rPr>
                <w:rFonts w:ascii="Times New Roman" w:hAnsi="Times New Roman"/>
                <w:lang w:val="en-US"/>
              </w:rPr>
            </w:pPr>
            <w:proofErr w:type="spellStart"/>
            <w:r w:rsidRPr="001876C3">
              <w:rPr>
                <w:rFonts w:ascii="Times New Roman" w:hAnsi="Times New Roman"/>
                <w:i/>
                <w:iCs/>
                <w:lang w:val="en-US"/>
              </w:rPr>
              <w:lastRenderedPageBreak/>
              <w:t>Ermakova</w:t>
            </w:r>
            <w:proofErr w:type="spellEnd"/>
            <w:r w:rsidRPr="001876C3">
              <w:rPr>
                <w:rFonts w:ascii="Times New Roman" w:hAnsi="Times New Roman"/>
                <w:i/>
                <w:iCs/>
                <w:lang w:val="en-US"/>
              </w:rPr>
              <w:t xml:space="preserve"> </w:t>
            </w:r>
            <w:proofErr w:type="spellStart"/>
            <w:r w:rsidRPr="001876C3">
              <w:rPr>
                <w:rFonts w:ascii="Times New Roman" w:hAnsi="Times New Roman"/>
                <w:i/>
                <w:iCs/>
                <w:lang w:val="en-US"/>
              </w:rPr>
              <w:t>Arina</w:t>
            </w:r>
            <w:proofErr w:type="spellEnd"/>
            <w:r w:rsidRPr="001876C3">
              <w:rPr>
                <w:rFonts w:ascii="Times New Roman" w:hAnsi="Times New Roman"/>
                <w:i/>
                <w:iCs/>
                <w:lang w:val="en-US"/>
              </w:rPr>
              <w:t xml:space="preserve"> </w:t>
            </w:r>
            <w:proofErr w:type="spellStart"/>
            <w:r w:rsidRPr="001876C3">
              <w:rPr>
                <w:rFonts w:ascii="Times New Roman" w:hAnsi="Times New Roman"/>
                <w:i/>
                <w:iCs/>
                <w:lang w:val="en-US"/>
              </w:rPr>
              <w:t>Sergeevna</w:t>
            </w:r>
            <w:proofErr w:type="spellEnd"/>
            <w:r w:rsidRPr="001876C3">
              <w:rPr>
                <w:rFonts w:ascii="Times New Roman" w:hAnsi="Times New Roman"/>
                <w:i/>
                <w:iCs/>
                <w:lang w:val="en-US"/>
              </w:rPr>
              <w:t xml:space="preserve">, </w:t>
            </w:r>
            <w:r w:rsidRPr="001876C3">
              <w:rPr>
                <w:rFonts w:ascii="Times New Roman" w:hAnsi="Times New Roman"/>
                <w:iCs/>
                <w:lang w:val="en-US"/>
              </w:rPr>
              <w:t xml:space="preserve">Smolensk State University, Russia, 214000, Smolensk, </w:t>
            </w:r>
            <w:proofErr w:type="spellStart"/>
            <w:r w:rsidRPr="001876C3">
              <w:rPr>
                <w:rFonts w:ascii="Times New Roman" w:hAnsi="Times New Roman"/>
                <w:iCs/>
                <w:lang w:val="en-US"/>
              </w:rPr>
              <w:t>Przhevalskogo</w:t>
            </w:r>
            <w:proofErr w:type="spellEnd"/>
            <w:r w:rsidRPr="001876C3">
              <w:rPr>
                <w:rFonts w:ascii="Times New Roman" w:hAnsi="Times New Roman"/>
                <w:iCs/>
                <w:lang w:val="en-US"/>
              </w:rPr>
              <w:t xml:space="preserve"> str., 4. E-mail: arina.ermakova02@mail.ru.</w:t>
            </w:r>
          </w:p>
          <w:p w:rsidR="001876C3" w:rsidRPr="001876C3" w:rsidRDefault="001876C3" w:rsidP="001876C3">
            <w:pPr>
              <w:contextualSpacing/>
              <w:jc w:val="both"/>
              <w:rPr>
                <w:rFonts w:ascii="Times New Roman" w:hAnsi="Times New Roman"/>
                <w:lang w:val="en-US"/>
              </w:rPr>
            </w:pPr>
          </w:p>
          <w:p w:rsidR="001876C3" w:rsidRPr="001876C3" w:rsidRDefault="001876C3" w:rsidP="001876C3">
            <w:pPr>
              <w:pStyle w:val="ENG1"/>
              <w:keepNext/>
              <w:rPr>
                <w:sz w:val="22"/>
                <w:szCs w:val="22"/>
              </w:rPr>
            </w:pPr>
            <w:bookmarkStart w:id="7" w:name="_Toc137571620"/>
            <w:r w:rsidRPr="001876C3">
              <w:rPr>
                <w:sz w:val="22"/>
                <w:szCs w:val="22"/>
              </w:rPr>
              <w:t>Metaphorical representations of the concept of «person» in the German-language discourse of the musical (on the example of the production «Mozart</w:t>
            </w:r>
            <w:proofErr w:type="gramStart"/>
            <w:r w:rsidRPr="001876C3">
              <w:rPr>
                <w:sz w:val="22"/>
                <w:szCs w:val="22"/>
              </w:rPr>
              <w:t>!»</w:t>
            </w:r>
            <w:proofErr w:type="gramEnd"/>
            <w:r w:rsidRPr="001876C3">
              <w:rPr>
                <w:sz w:val="22"/>
                <w:szCs w:val="22"/>
              </w:rPr>
              <w:t>)</w:t>
            </w:r>
            <w:bookmarkEnd w:id="7"/>
          </w:p>
          <w:p w:rsidR="001876C3" w:rsidRPr="001876C3" w:rsidRDefault="001876C3" w:rsidP="001876C3">
            <w:pPr>
              <w:keepNext/>
              <w:contextualSpacing/>
              <w:jc w:val="both"/>
              <w:rPr>
                <w:rFonts w:ascii="Times New Roman" w:hAnsi="Times New Roman"/>
                <w:i/>
                <w:iCs/>
                <w:lang w:val="en-US"/>
              </w:rPr>
            </w:pPr>
          </w:p>
          <w:p w:rsidR="001876C3" w:rsidRPr="001876C3" w:rsidRDefault="001876C3" w:rsidP="001876C3">
            <w:pPr>
              <w:keepNext/>
              <w:contextualSpacing/>
              <w:jc w:val="both"/>
              <w:rPr>
                <w:rFonts w:ascii="Times New Roman" w:hAnsi="Times New Roman"/>
                <w:lang w:val="en-US"/>
              </w:rPr>
            </w:pPr>
            <w:r w:rsidRPr="001876C3">
              <w:rPr>
                <w:rFonts w:ascii="Times New Roman" w:hAnsi="Times New Roman"/>
                <w:b/>
                <w:bCs/>
                <w:i/>
                <w:iCs/>
                <w:lang w:val="en-US"/>
              </w:rPr>
              <w:t>Abstract</w:t>
            </w:r>
            <w:r w:rsidRPr="001876C3">
              <w:rPr>
                <w:rFonts w:ascii="Times New Roman" w:hAnsi="Times New Roman"/>
                <w:i/>
                <w:iCs/>
                <w:lang w:val="en-US"/>
              </w:rPr>
              <w:t>.</w:t>
            </w:r>
            <w:r w:rsidRPr="001876C3">
              <w:rPr>
                <w:rFonts w:ascii="Times New Roman" w:hAnsi="Times New Roman"/>
                <w:lang w:val="en-US"/>
              </w:rPr>
              <w:t xml:space="preserve"> </w:t>
            </w:r>
            <w:r w:rsidRPr="001876C3">
              <w:rPr>
                <w:rFonts w:ascii="Times New Roman" w:hAnsi="Times New Roman"/>
                <w:bCs/>
                <w:iCs/>
                <w:lang w:val="en-US"/>
              </w:rPr>
              <w:t>The article explores the metaphorical space of the German-language discourse of the musical on the example of the famous Austrian production «Mozart</w:t>
            </w:r>
            <w:proofErr w:type="gramStart"/>
            <w:r w:rsidRPr="001876C3">
              <w:rPr>
                <w:rFonts w:ascii="Times New Roman" w:hAnsi="Times New Roman"/>
                <w:bCs/>
                <w:iCs/>
                <w:lang w:val="en-US"/>
              </w:rPr>
              <w:t>!»</w:t>
            </w:r>
            <w:proofErr w:type="gramEnd"/>
            <w:r w:rsidRPr="001876C3">
              <w:rPr>
                <w:rFonts w:ascii="Times New Roman" w:hAnsi="Times New Roman"/>
                <w:bCs/>
                <w:iCs/>
                <w:lang w:val="en-US"/>
              </w:rPr>
              <w:t>. The constitutive features of this discourse are considered, the general history of the origin of this form of scenic art is given. The peculiar properties of the Austro-German musical are described from the point of view of the national worldview and world perception. Within the framework of this study, metaphor is identified as the leading mechanism of cognitive-discursive and linguistic modeling of reality represented in the musical. The metaphor is presented as a model of categorization of the world, which allows you to most accurately convey the images and functions of the actors. On concrete examples of the characters of the musical «Mozart</w:t>
            </w:r>
            <w:proofErr w:type="gramStart"/>
            <w:r w:rsidRPr="001876C3">
              <w:rPr>
                <w:rFonts w:ascii="Times New Roman" w:hAnsi="Times New Roman"/>
                <w:bCs/>
                <w:iCs/>
                <w:lang w:val="en-US"/>
              </w:rPr>
              <w:t>!»</w:t>
            </w:r>
            <w:proofErr w:type="gramEnd"/>
            <w:r w:rsidRPr="001876C3">
              <w:rPr>
                <w:rFonts w:ascii="Times New Roman" w:hAnsi="Times New Roman"/>
                <w:bCs/>
                <w:iCs/>
                <w:lang w:val="en-US"/>
              </w:rPr>
              <w:t xml:space="preserve"> various ways of metaphorical representation of the concept «person», as well as </w:t>
            </w:r>
            <w:proofErr w:type="spellStart"/>
            <w:r w:rsidRPr="001876C3">
              <w:rPr>
                <w:rFonts w:ascii="Times New Roman" w:hAnsi="Times New Roman"/>
                <w:bCs/>
                <w:iCs/>
                <w:lang w:val="en-US"/>
              </w:rPr>
              <w:t>subconcepts</w:t>
            </w:r>
            <w:proofErr w:type="spellEnd"/>
            <w:r w:rsidRPr="001876C3">
              <w:rPr>
                <w:rFonts w:ascii="Times New Roman" w:hAnsi="Times New Roman"/>
                <w:bCs/>
                <w:iCs/>
                <w:lang w:val="en-US"/>
              </w:rPr>
              <w:t xml:space="preserve"> (life, death, etc.) included in its structure, have been studied and characterized. Further prospects for the study of this topic are indicated, which consist in considering other functions of metaphor in the discourse of various works of the musical genre.</w:t>
            </w:r>
          </w:p>
          <w:p w:rsidR="00D56ABC" w:rsidRPr="001876C3" w:rsidRDefault="001876C3" w:rsidP="001876C3">
            <w:pPr>
              <w:contextualSpacing/>
              <w:jc w:val="both"/>
              <w:rPr>
                <w:rFonts w:ascii="Times New Roman" w:hAnsi="Times New Roman"/>
                <w:iCs/>
                <w:lang w:val="en-US"/>
              </w:rPr>
            </w:pPr>
            <w:r w:rsidRPr="001876C3">
              <w:rPr>
                <w:rFonts w:ascii="Times New Roman" w:hAnsi="Times New Roman"/>
                <w:b/>
                <w:bCs/>
                <w:i/>
                <w:iCs/>
                <w:lang w:val="en-US"/>
              </w:rPr>
              <w:t>Key words</w:t>
            </w:r>
            <w:r w:rsidRPr="001876C3">
              <w:rPr>
                <w:rFonts w:ascii="Times New Roman" w:hAnsi="Times New Roman"/>
                <w:i/>
                <w:iCs/>
                <w:lang w:val="en-US"/>
              </w:rPr>
              <w:t xml:space="preserve">: </w:t>
            </w:r>
            <w:r w:rsidRPr="001876C3">
              <w:rPr>
                <w:rFonts w:ascii="Times New Roman" w:hAnsi="Times New Roman"/>
                <w:bCs/>
                <w:iCs/>
                <w:lang w:val="en-US"/>
              </w:rPr>
              <w:t>discourse, musical, genre, libretto, metaphor, cognitive theory, mental sphere.</w:t>
            </w:r>
          </w:p>
          <w:p w:rsidR="0086036B" w:rsidRPr="008475A2" w:rsidRDefault="0086036B" w:rsidP="00A17909">
            <w:pPr>
              <w:rPr>
                <w:rFonts w:ascii="Times New Roman" w:hAnsi="Times New Roman" w:cs="Times New Roman"/>
                <w:lang w:val="en-US"/>
              </w:rPr>
            </w:pPr>
          </w:p>
        </w:tc>
      </w:tr>
      <w:tr w:rsidR="008475A2" w:rsidRPr="00042713" w:rsidTr="008E38DF">
        <w:tc>
          <w:tcPr>
            <w:tcW w:w="567" w:type="dxa"/>
            <w:tcBorders>
              <w:right w:val="single" w:sz="4" w:space="0" w:color="auto"/>
            </w:tcBorders>
          </w:tcPr>
          <w:p w:rsidR="008475A2" w:rsidRPr="001876C3" w:rsidRDefault="008475A2" w:rsidP="00FD6391">
            <w:pPr>
              <w:pStyle w:val="a4"/>
              <w:numPr>
                <w:ilvl w:val="0"/>
                <w:numId w:val="1"/>
              </w:numPr>
              <w:ind w:left="170" w:firstLine="0"/>
              <w:jc w:val="center"/>
              <w:rPr>
                <w:rFonts w:ascii="Times New Roman" w:hAnsi="Times New Roman" w:cs="Times New Roman"/>
                <w:sz w:val="24"/>
                <w:szCs w:val="24"/>
                <w:lang w:val="en-US"/>
              </w:rPr>
            </w:pPr>
          </w:p>
        </w:tc>
        <w:tc>
          <w:tcPr>
            <w:tcW w:w="8079" w:type="dxa"/>
            <w:tcBorders>
              <w:lef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AA6376">
              <w:rPr>
                <w:rFonts w:ascii="Times New Roman" w:hAnsi="Times New Roman" w:cs="Times New Roman"/>
              </w:rPr>
              <w:t>5</w:t>
            </w:r>
          </w:p>
          <w:p w:rsidR="001876C3" w:rsidRPr="001876C3" w:rsidRDefault="001876C3" w:rsidP="001876C3">
            <w:pPr>
              <w:contextualSpacing/>
              <w:jc w:val="both"/>
              <w:rPr>
                <w:rFonts w:ascii="Times New Roman" w:hAnsi="Times New Roman"/>
                <w:bCs/>
              </w:rPr>
            </w:pPr>
            <w:r w:rsidRPr="001876C3">
              <w:rPr>
                <w:rFonts w:ascii="Times New Roman" w:hAnsi="Times New Roman"/>
                <w:bCs/>
                <w:lang w:val="en-US"/>
              </w:rPr>
              <w:t>https</w:t>
            </w:r>
            <w:r w:rsidRPr="001876C3">
              <w:rPr>
                <w:rFonts w:ascii="Times New Roman" w:hAnsi="Times New Roman"/>
                <w:bCs/>
              </w:rPr>
              <w:t>://</w:t>
            </w:r>
            <w:proofErr w:type="spellStart"/>
            <w:r w:rsidRPr="001876C3">
              <w:rPr>
                <w:rFonts w:ascii="Times New Roman" w:hAnsi="Times New Roman"/>
                <w:bCs/>
                <w:lang w:val="en-US"/>
              </w:rPr>
              <w:t>doi</w:t>
            </w:r>
            <w:proofErr w:type="spellEnd"/>
            <w:r w:rsidRPr="001876C3">
              <w:rPr>
                <w:rFonts w:ascii="Times New Roman" w:hAnsi="Times New Roman"/>
                <w:bCs/>
              </w:rPr>
              <w:t>.</w:t>
            </w:r>
            <w:r w:rsidRPr="001876C3">
              <w:rPr>
                <w:rFonts w:ascii="Times New Roman" w:hAnsi="Times New Roman"/>
                <w:bCs/>
                <w:lang w:val="en-US"/>
              </w:rPr>
              <w:t>org</w:t>
            </w:r>
            <w:r w:rsidRPr="001876C3">
              <w:rPr>
                <w:rFonts w:ascii="Times New Roman" w:hAnsi="Times New Roman"/>
                <w:bCs/>
              </w:rPr>
              <w:t>/10.5281/</w:t>
            </w:r>
            <w:proofErr w:type="spellStart"/>
            <w:r w:rsidRPr="001876C3">
              <w:rPr>
                <w:rFonts w:ascii="Times New Roman" w:hAnsi="Times New Roman"/>
                <w:bCs/>
                <w:lang w:val="en-US"/>
              </w:rPr>
              <w:t>zenodo</w:t>
            </w:r>
            <w:proofErr w:type="spellEnd"/>
            <w:r w:rsidRPr="001876C3">
              <w:rPr>
                <w:rFonts w:ascii="Times New Roman" w:hAnsi="Times New Roman"/>
                <w:bCs/>
              </w:rPr>
              <w:t>.8033503</w:t>
            </w:r>
          </w:p>
          <w:p w:rsidR="001876C3" w:rsidRPr="001876C3" w:rsidRDefault="001876C3" w:rsidP="001876C3">
            <w:pPr>
              <w:contextualSpacing/>
              <w:jc w:val="both"/>
              <w:rPr>
                <w:rFonts w:ascii="Times New Roman" w:hAnsi="Times New Roman"/>
                <w:bCs/>
              </w:rPr>
            </w:pPr>
            <w:r w:rsidRPr="001876C3">
              <w:rPr>
                <w:rFonts w:ascii="Times New Roman" w:hAnsi="Times New Roman"/>
                <w:bCs/>
              </w:rPr>
              <w:t>УДК 316.772.4</w:t>
            </w:r>
          </w:p>
          <w:p w:rsidR="001876C3" w:rsidRPr="001876C3" w:rsidRDefault="001876C3" w:rsidP="001876C3">
            <w:pPr>
              <w:contextualSpacing/>
              <w:jc w:val="both"/>
              <w:rPr>
                <w:rFonts w:ascii="Times New Roman" w:hAnsi="Times New Roman"/>
                <w:b/>
                <w:bCs/>
              </w:rPr>
            </w:pPr>
          </w:p>
          <w:p w:rsidR="001876C3" w:rsidRPr="001876C3" w:rsidRDefault="001876C3" w:rsidP="001876C3">
            <w:pPr>
              <w:pStyle w:val="2"/>
              <w:outlineLvl w:val="1"/>
              <w:rPr>
                <w:sz w:val="22"/>
                <w:szCs w:val="22"/>
              </w:rPr>
            </w:pPr>
            <w:bookmarkStart w:id="8" w:name="_Toc137571609"/>
            <w:proofErr w:type="spellStart"/>
            <w:r w:rsidRPr="001876C3">
              <w:rPr>
                <w:sz w:val="22"/>
                <w:szCs w:val="22"/>
              </w:rPr>
              <w:t>Несина</w:t>
            </w:r>
            <w:proofErr w:type="spellEnd"/>
            <w:r w:rsidRPr="001876C3">
              <w:rPr>
                <w:sz w:val="22"/>
                <w:szCs w:val="22"/>
              </w:rPr>
              <w:t xml:space="preserve"> В.В.</w:t>
            </w:r>
            <w:bookmarkEnd w:id="8"/>
          </w:p>
          <w:p w:rsidR="001876C3" w:rsidRPr="001876C3" w:rsidRDefault="001876C3" w:rsidP="001876C3">
            <w:pPr>
              <w:contextualSpacing/>
              <w:jc w:val="both"/>
              <w:rPr>
                <w:rFonts w:ascii="Times New Roman" w:hAnsi="Times New Roman"/>
                <w:b/>
                <w:bCs/>
              </w:rPr>
            </w:pPr>
          </w:p>
          <w:p w:rsidR="001876C3" w:rsidRPr="001876C3" w:rsidRDefault="001876C3" w:rsidP="001876C3">
            <w:pPr>
              <w:contextualSpacing/>
              <w:jc w:val="both"/>
              <w:rPr>
                <w:rFonts w:ascii="Times New Roman" w:hAnsi="Times New Roman"/>
              </w:rPr>
            </w:pPr>
            <w:proofErr w:type="spellStart"/>
            <w:r w:rsidRPr="001876C3">
              <w:rPr>
                <w:rFonts w:ascii="Times New Roman" w:hAnsi="Times New Roman"/>
                <w:i/>
                <w:iCs/>
              </w:rPr>
              <w:t>Несина</w:t>
            </w:r>
            <w:proofErr w:type="spellEnd"/>
            <w:r w:rsidRPr="001876C3">
              <w:rPr>
                <w:rFonts w:ascii="Times New Roman" w:hAnsi="Times New Roman"/>
                <w:i/>
                <w:iCs/>
              </w:rPr>
              <w:t xml:space="preserve"> Виктория Владимировна, </w:t>
            </w:r>
            <w:r w:rsidRPr="001876C3">
              <w:rPr>
                <w:rFonts w:ascii="Times New Roman" w:hAnsi="Times New Roman"/>
                <w:iCs/>
              </w:rPr>
              <w:t xml:space="preserve">Смоленский государственный университет, 214000, г. Смоленск, ул. Пржевальского, д. 4. </w:t>
            </w:r>
            <w:proofErr w:type="spellStart"/>
            <w:r w:rsidRPr="001876C3">
              <w:rPr>
                <w:rFonts w:ascii="Times New Roman" w:hAnsi="Times New Roman"/>
                <w:iCs/>
              </w:rPr>
              <w:t>E-mail</w:t>
            </w:r>
            <w:proofErr w:type="spellEnd"/>
            <w:r w:rsidRPr="001876C3">
              <w:rPr>
                <w:rFonts w:ascii="Times New Roman" w:hAnsi="Times New Roman"/>
                <w:iCs/>
              </w:rPr>
              <w:t xml:space="preserve">: </w:t>
            </w:r>
            <w:proofErr w:type="spellStart"/>
            <w:r w:rsidRPr="001876C3">
              <w:rPr>
                <w:rFonts w:ascii="Times New Roman" w:hAnsi="Times New Roman"/>
                <w:iCs/>
              </w:rPr>
              <w:t>viktorya.nesina@yandex.ru</w:t>
            </w:r>
            <w:proofErr w:type="spellEnd"/>
            <w:r w:rsidRPr="001876C3">
              <w:rPr>
                <w:rFonts w:ascii="Times New Roman" w:hAnsi="Times New Roman"/>
                <w:iCs/>
              </w:rPr>
              <w:t>.</w:t>
            </w:r>
          </w:p>
          <w:p w:rsidR="001876C3" w:rsidRPr="001876C3" w:rsidRDefault="001876C3" w:rsidP="001876C3">
            <w:pPr>
              <w:contextualSpacing/>
              <w:jc w:val="both"/>
              <w:rPr>
                <w:rFonts w:ascii="Times New Roman" w:hAnsi="Times New Roman"/>
              </w:rPr>
            </w:pPr>
            <w:r w:rsidRPr="001876C3">
              <w:rPr>
                <w:rFonts w:ascii="Times New Roman" w:hAnsi="Times New Roman"/>
              </w:rPr>
              <w:t xml:space="preserve"> </w:t>
            </w:r>
          </w:p>
          <w:p w:rsidR="001876C3" w:rsidRPr="001876C3" w:rsidRDefault="001876C3" w:rsidP="001876C3">
            <w:pPr>
              <w:pStyle w:val="1"/>
              <w:outlineLvl w:val="0"/>
              <w:rPr>
                <w:sz w:val="22"/>
                <w:szCs w:val="22"/>
              </w:rPr>
            </w:pPr>
            <w:bookmarkStart w:id="9" w:name="_Toc137571610"/>
            <w:r w:rsidRPr="001876C3">
              <w:rPr>
                <w:sz w:val="22"/>
                <w:szCs w:val="22"/>
              </w:rPr>
              <w:t xml:space="preserve">Тенденции развития </w:t>
            </w:r>
            <w:proofErr w:type="spellStart"/>
            <w:proofErr w:type="gramStart"/>
            <w:r w:rsidRPr="001876C3">
              <w:rPr>
                <w:sz w:val="22"/>
                <w:szCs w:val="22"/>
              </w:rPr>
              <w:t>интернет-коммуникации</w:t>
            </w:r>
            <w:proofErr w:type="spellEnd"/>
            <w:proofErr w:type="gramEnd"/>
            <w:r w:rsidRPr="001876C3">
              <w:rPr>
                <w:sz w:val="22"/>
                <w:szCs w:val="22"/>
              </w:rPr>
              <w:t xml:space="preserve"> в современной России</w:t>
            </w:r>
            <w:bookmarkEnd w:id="9"/>
          </w:p>
          <w:p w:rsidR="001876C3" w:rsidRPr="001876C3" w:rsidRDefault="001876C3" w:rsidP="001876C3">
            <w:pPr>
              <w:contextualSpacing/>
              <w:jc w:val="both"/>
              <w:rPr>
                <w:rFonts w:ascii="Times New Roman" w:hAnsi="Times New Roman"/>
                <w:b/>
                <w:bCs/>
              </w:rPr>
            </w:pPr>
          </w:p>
          <w:p w:rsidR="001876C3" w:rsidRPr="001876C3" w:rsidRDefault="001876C3" w:rsidP="001876C3">
            <w:pPr>
              <w:contextualSpacing/>
              <w:jc w:val="both"/>
              <w:rPr>
                <w:rFonts w:ascii="Times New Roman" w:hAnsi="Times New Roman"/>
              </w:rPr>
            </w:pPr>
            <w:r w:rsidRPr="001876C3">
              <w:rPr>
                <w:rFonts w:ascii="Times New Roman" w:hAnsi="Times New Roman"/>
                <w:b/>
                <w:bCs/>
                <w:i/>
                <w:iCs/>
              </w:rPr>
              <w:t>Аннотация.</w:t>
            </w:r>
            <w:r w:rsidRPr="001876C3">
              <w:rPr>
                <w:rFonts w:ascii="Times New Roman" w:hAnsi="Times New Roman"/>
              </w:rPr>
              <w:t xml:space="preserve"> В статье рассматриваются основные тренды развития </w:t>
            </w:r>
            <w:proofErr w:type="spellStart"/>
            <w:proofErr w:type="gramStart"/>
            <w:r w:rsidRPr="001876C3">
              <w:rPr>
                <w:rFonts w:ascii="Times New Roman" w:hAnsi="Times New Roman"/>
              </w:rPr>
              <w:t>интернет-коммуникации</w:t>
            </w:r>
            <w:proofErr w:type="spellEnd"/>
            <w:proofErr w:type="gramEnd"/>
            <w:r w:rsidRPr="001876C3">
              <w:rPr>
                <w:rFonts w:ascii="Times New Roman" w:hAnsi="Times New Roman"/>
              </w:rPr>
              <w:t xml:space="preserve"> в современном российском обществе. Показана динамика проникновения интернета в России. Рассмотрены особенности развития социальных сетей, структура целей и предпочтений </w:t>
            </w:r>
            <w:proofErr w:type="spellStart"/>
            <w:proofErr w:type="gramStart"/>
            <w:r w:rsidRPr="001876C3">
              <w:rPr>
                <w:rFonts w:ascii="Times New Roman" w:hAnsi="Times New Roman"/>
              </w:rPr>
              <w:t>интернет-аудитории</w:t>
            </w:r>
            <w:proofErr w:type="spellEnd"/>
            <w:proofErr w:type="gramEnd"/>
            <w:r w:rsidRPr="001876C3">
              <w:rPr>
                <w:rFonts w:ascii="Times New Roman" w:hAnsi="Times New Roman"/>
              </w:rPr>
              <w:t xml:space="preserve">. Анализ основывается на результатах мировых и всероссийских эмпирических исследований. Раскрывается своеобразие </w:t>
            </w:r>
            <w:proofErr w:type="spellStart"/>
            <w:r w:rsidRPr="001876C3">
              <w:rPr>
                <w:rFonts w:ascii="Times New Roman" w:hAnsi="Times New Roman"/>
              </w:rPr>
              <w:t>интернет-коммуникации</w:t>
            </w:r>
            <w:proofErr w:type="spellEnd"/>
            <w:r w:rsidRPr="001876C3">
              <w:rPr>
                <w:rFonts w:ascii="Times New Roman" w:hAnsi="Times New Roman"/>
              </w:rPr>
              <w:t xml:space="preserve">, </w:t>
            </w:r>
            <w:proofErr w:type="gramStart"/>
            <w:r w:rsidRPr="001876C3">
              <w:rPr>
                <w:rFonts w:ascii="Times New Roman" w:hAnsi="Times New Roman"/>
              </w:rPr>
              <w:t>осуществляемой</w:t>
            </w:r>
            <w:proofErr w:type="gramEnd"/>
            <w:r w:rsidRPr="001876C3">
              <w:rPr>
                <w:rFonts w:ascii="Times New Roman" w:hAnsi="Times New Roman"/>
              </w:rPr>
              <w:t xml:space="preserve"> посредством социальных сетей, затрагиваются </w:t>
            </w:r>
            <w:proofErr w:type="spellStart"/>
            <w:r w:rsidRPr="001876C3">
              <w:rPr>
                <w:rFonts w:ascii="Times New Roman" w:hAnsi="Times New Roman"/>
              </w:rPr>
              <w:t>социокультурные</w:t>
            </w:r>
            <w:proofErr w:type="spellEnd"/>
            <w:r w:rsidRPr="001876C3">
              <w:rPr>
                <w:rFonts w:ascii="Times New Roman" w:hAnsi="Times New Roman"/>
              </w:rPr>
              <w:t>, политические и экономические аспекты развития общения и взаимодействия в социальных сетях.</w:t>
            </w:r>
          </w:p>
          <w:p w:rsidR="00D56ABC" w:rsidRPr="001876C3" w:rsidRDefault="001876C3" w:rsidP="001876C3">
            <w:pPr>
              <w:contextualSpacing/>
              <w:jc w:val="both"/>
              <w:rPr>
                <w:rFonts w:ascii="Times New Roman" w:hAnsi="Times New Roman"/>
                <w:bCs/>
                <w:i/>
                <w:iCs/>
              </w:rPr>
            </w:pPr>
            <w:r w:rsidRPr="001876C3">
              <w:rPr>
                <w:rFonts w:ascii="Times New Roman" w:hAnsi="Times New Roman"/>
                <w:b/>
                <w:bCs/>
                <w:i/>
                <w:iCs/>
              </w:rPr>
              <w:t xml:space="preserve">Ключевые слова: </w:t>
            </w:r>
            <w:proofErr w:type="spellStart"/>
            <w:proofErr w:type="gramStart"/>
            <w:r w:rsidRPr="001876C3">
              <w:rPr>
                <w:rFonts w:ascii="Times New Roman" w:hAnsi="Times New Roman"/>
                <w:bCs/>
                <w:iCs/>
              </w:rPr>
              <w:t>интернет-коммуникации</w:t>
            </w:r>
            <w:proofErr w:type="spellEnd"/>
            <w:proofErr w:type="gramEnd"/>
            <w:r w:rsidRPr="001876C3">
              <w:rPr>
                <w:rFonts w:ascii="Times New Roman" w:hAnsi="Times New Roman"/>
                <w:bCs/>
                <w:iCs/>
              </w:rPr>
              <w:t xml:space="preserve">, социальные </w:t>
            </w:r>
            <w:proofErr w:type="spellStart"/>
            <w:r w:rsidRPr="001876C3">
              <w:rPr>
                <w:rFonts w:ascii="Times New Roman" w:hAnsi="Times New Roman"/>
                <w:bCs/>
                <w:iCs/>
              </w:rPr>
              <w:t>медиа</w:t>
            </w:r>
            <w:proofErr w:type="spellEnd"/>
            <w:r w:rsidRPr="001876C3">
              <w:rPr>
                <w:rFonts w:ascii="Times New Roman" w:hAnsi="Times New Roman"/>
                <w:bCs/>
                <w:iCs/>
              </w:rPr>
              <w:t>, социальные сети, СМИ, журналистика.</w:t>
            </w:r>
          </w:p>
          <w:p w:rsidR="008475A2" w:rsidRPr="00BC224C" w:rsidRDefault="008475A2" w:rsidP="001876C3">
            <w:pPr>
              <w:rPr>
                <w:rFonts w:ascii="Times New Roman" w:hAnsi="Times New Roman" w:cs="Times New Roman"/>
                <w:sz w:val="24"/>
                <w:szCs w:val="24"/>
              </w:rPr>
            </w:pPr>
          </w:p>
        </w:tc>
        <w:tc>
          <w:tcPr>
            <w:tcW w:w="7657" w:type="dxa"/>
          </w:tcPr>
          <w:p w:rsidR="009F0E5E" w:rsidRPr="001876C3" w:rsidRDefault="009F0E5E" w:rsidP="009F0E5E">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00AA6376" w:rsidRPr="001876C3">
              <w:rPr>
                <w:rFonts w:ascii="Times New Roman" w:hAnsi="Times New Roman" w:cs="Times New Roman"/>
                <w:lang w:val="en-US"/>
              </w:rPr>
              <w:t>5</w:t>
            </w:r>
          </w:p>
          <w:p w:rsidR="001876C3" w:rsidRPr="001876C3" w:rsidRDefault="001876C3" w:rsidP="001876C3">
            <w:pPr>
              <w:contextualSpacing/>
              <w:jc w:val="both"/>
              <w:rPr>
                <w:rFonts w:ascii="Times New Roman" w:hAnsi="Times New Roman"/>
                <w:bCs/>
                <w:lang w:val="en-US"/>
              </w:rPr>
            </w:pPr>
            <w:r w:rsidRPr="001876C3">
              <w:rPr>
                <w:rFonts w:ascii="Times New Roman" w:hAnsi="Times New Roman"/>
                <w:bCs/>
                <w:lang w:val="en-US"/>
              </w:rPr>
              <w:t>https://doi.org/10.5281/zenodo.8033503</w:t>
            </w:r>
          </w:p>
          <w:p w:rsidR="00D56ABC" w:rsidRPr="00D56ABC" w:rsidRDefault="001876C3" w:rsidP="001876C3">
            <w:pPr>
              <w:contextualSpacing/>
              <w:jc w:val="both"/>
              <w:rPr>
                <w:rFonts w:ascii="Times New Roman" w:hAnsi="Times New Roman"/>
                <w:bCs/>
                <w:lang w:val="en-US"/>
              </w:rPr>
            </w:pPr>
            <w:r w:rsidRPr="001876C3">
              <w:rPr>
                <w:rFonts w:ascii="Times New Roman" w:hAnsi="Times New Roman"/>
                <w:bCs/>
                <w:lang w:val="en-US"/>
              </w:rPr>
              <w:t>УДК 316.772.4</w:t>
            </w:r>
          </w:p>
          <w:p w:rsidR="00270B69" w:rsidRPr="006E1F4C" w:rsidRDefault="00270B69" w:rsidP="00A0077C">
            <w:pPr>
              <w:rPr>
                <w:rFonts w:ascii="Times New Roman" w:hAnsi="Times New Roman" w:cs="Times New Roman"/>
                <w:lang w:val="en-US"/>
              </w:rPr>
            </w:pPr>
          </w:p>
          <w:p w:rsidR="001876C3" w:rsidRPr="001876C3" w:rsidRDefault="001876C3" w:rsidP="001876C3">
            <w:pPr>
              <w:pStyle w:val="ENG"/>
              <w:rPr>
                <w:sz w:val="22"/>
                <w:szCs w:val="22"/>
              </w:rPr>
            </w:pPr>
            <w:bookmarkStart w:id="10" w:name="_Toc137571621"/>
            <w:proofErr w:type="spellStart"/>
            <w:r w:rsidRPr="001876C3">
              <w:rPr>
                <w:sz w:val="22"/>
                <w:szCs w:val="22"/>
              </w:rPr>
              <w:t>Nesina</w:t>
            </w:r>
            <w:proofErr w:type="spellEnd"/>
            <w:r w:rsidRPr="001876C3">
              <w:rPr>
                <w:sz w:val="22"/>
                <w:szCs w:val="22"/>
              </w:rPr>
              <w:t xml:space="preserve"> V.V.</w:t>
            </w:r>
            <w:bookmarkEnd w:id="10"/>
          </w:p>
          <w:p w:rsidR="001876C3" w:rsidRPr="001876C3" w:rsidRDefault="001876C3" w:rsidP="001876C3">
            <w:pPr>
              <w:contextualSpacing/>
              <w:jc w:val="both"/>
              <w:rPr>
                <w:rFonts w:ascii="Times New Roman" w:hAnsi="Times New Roman"/>
                <w:lang w:val="en-US"/>
              </w:rPr>
            </w:pPr>
          </w:p>
          <w:p w:rsidR="001876C3" w:rsidRPr="001876C3" w:rsidRDefault="001876C3" w:rsidP="001876C3">
            <w:pPr>
              <w:contextualSpacing/>
              <w:jc w:val="both"/>
              <w:rPr>
                <w:rFonts w:ascii="Times New Roman" w:hAnsi="Times New Roman"/>
                <w:lang w:val="en-US"/>
              </w:rPr>
            </w:pPr>
            <w:proofErr w:type="spellStart"/>
            <w:r w:rsidRPr="001876C3">
              <w:rPr>
                <w:rFonts w:ascii="Times New Roman" w:hAnsi="Times New Roman"/>
                <w:i/>
                <w:iCs/>
                <w:lang w:val="en-US"/>
              </w:rPr>
              <w:t>Nesina</w:t>
            </w:r>
            <w:proofErr w:type="spellEnd"/>
            <w:r w:rsidRPr="001876C3">
              <w:rPr>
                <w:rFonts w:ascii="Times New Roman" w:hAnsi="Times New Roman"/>
                <w:i/>
                <w:iCs/>
                <w:lang w:val="en-US"/>
              </w:rPr>
              <w:t xml:space="preserve"> Victoria </w:t>
            </w:r>
            <w:proofErr w:type="spellStart"/>
            <w:r w:rsidRPr="001876C3">
              <w:rPr>
                <w:rFonts w:ascii="Times New Roman" w:hAnsi="Times New Roman"/>
                <w:i/>
                <w:iCs/>
                <w:lang w:val="en-US"/>
              </w:rPr>
              <w:t>Vladimirovna</w:t>
            </w:r>
            <w:proofErr w:type="spellEnd"/>
            <w:r w:rsidRPr="001876C3">
              <w:rPr>
                <w:rFonts w:ascii="Times New Roman" w:hAnsi="Times New Roman"/>
                <w:i/>
                <w:iCs/>
                <w:lang w:val="en-US"/>
              </w:rPr>
              <w:t xml:space="preserve">, </w:t>
            </w:r>
            <w:r w:rsidRPr="001876C3">
              <w:rPr>
                <w:rFonts w:ascii="Times New Roman" w:hAnsi="Times New Roman"/>
                <w:iCs/>
                <w:lang w:val="en-US"/>
              </w:rPr>
              <w:t xml:space="preserve">Smolensk State University, 214000, Smolensk, </w:t>
            </w:r>
            <w:proofErr w:type="spellStart"/>
            <w:r w:rsidRPr="001876C3">
              <w:rPr>
                <w:rFonts w:ascii="Times New Roman" w:hAnsi="Times New Roman"/>
                <w:iCs/>
                <w:lang w:val="en-US"/>
              </w:rPr>
              <w:t>Przhevalskogo</w:t>
            </w:r>
            <w:proofErr w:type="spellEnd"/>
            <w:r w:rsidRPr="001876C3">
              <w:rPr>
                <w:rFonts w:ascii="Times New Roman" w:hAnsi="Times New Roman"/>
                <w:iCs/>
                <w:lang w:val="en-US"/>
              </w:rPr>
              <w:t xml:space="preserve"> str., 4. E-mail: viktorya.nesina@yandex.ru.</w:t>
            </w:r>
          </w:p>
          <w:p w:rsidR="001876C3" w:rsidRPr="001876C3" w:rsidRDefault="001876C3" w:rsidP="001876C3">
            <w:pPr>
              <w:contextualSpacing/>
              <w:jc w:val="both"/>
              <w:rPr>
                <w:rFonts w:ascii="Times New Roman" w:hAnsi="Times New Roman"/>
                <w:lang w:val="en-US"/>
              </w:rPr>
            </w:pPr>
          </w:p>
          <w:p w:rsidR="001876C3" w:rsidRPr="001876C3" w:rsidRDefault="001876C3" w:rsidP="001876C3">
            <w:pPr>
              <w:pStyle w:val="ENG1"/>
              <w:rPr>
                <w:sz w:val="22"/>
                <w:szCs w:val="22"/>
              </w:rPr>
            </w:pPr>
            <w:bookmarkStart w:id="11" w:name="_Toc137571622"/>
            <w:r w:rsidRPr="001876C3">
              <w:rPr>
                <w:sz w:val="22"/>
                <w:szCs w:val="22"/>
              </w:rPr>
              <w:t>Trends in the development of Internet communication in modern Russia</w:t>
            </w:r>
            <w:bookmarkEnd w:id="11"/>
          </w:p>
          <w:p w:rsidR="001876C3" w:rsidRPr="001876C3" w:rsidRDefault="001876C3" w:rsidP="001876C3">
            <w:pPr>
              <w:contextualSpacing/>
              <w:jc w:val="both"/>
              <w:rPr>
                <w:rFonts w:ascii="Times New Roman" w:hAnsi="Times New Roman"/>
                <w:i/>
                <w:iCs/>
                <w:lang w:val="en-US"/>
              </w:rPr>
            </w:pPr>
          </w:p>
          <w:p w:rsidR="001876C3" w:rsidRPr="001876C3" w:rsidRDefault="001876C3" w:rsidP="001876C3">
            <w:pPr>
              <w:contextualSpacing/>
              <w:jc w:val="both"/>
              <w:rPr>
                <w:rFonts w:ascii="Times New Roman" w:hAnsi="Times New Roman"/>
                <w:lang w:val="en-US"/>
              </w:rPr>
            </w:pPr>
            <w:r w:rsidRPr="001876C3">
              <w:rPr>
                <w:rFonts w:ascii="Times New Roman" w:hAnsi="Times New Roman"/>
                <w:b/>
                <w:bCs/>
                <w:i/>
                <w:iCs/>
                <w:lang w:val="en-US"/>
              </w:rPr>
              <w:t>Abstract</w:t>
            </w:r>
            <w:r w:rsidRPr="001876C3">
              <w:rPr>
                <w:rFonts w:ascii="Times New Roman" w:hAnsi="Times New Roman"/>
                <w:i/>
                <w:iCs/>
                <w:lang w:val="en-US"/>
              </w:rPr>
              <w:t>.</w:t>
            </w:r>
            <w:r w:rsidRPr="001876C3">
              <w:rPr>
                <w:rFonts w:ascii="Times New Roman" w:hAnsi="Times New Roman"/>
                <w:lang w:val="en-US"/>
              </w:rPr>
              <w:t xml:space="preserve"> The article discusses the main trends in the development of Internet communication in modern Russian society. The dynamics of Internet penetration in Russia is shown. The features of the development of social networks, the structure of goals and preferences of the Internet audience are considered. The analysis is based on the results of world and All-Russian empirical studies. The peculiarity of Internet communication carried out through social networks is revealed, socio-cultural, political and economic aspects of the development of communication and interaction in social networks are touched upon.</w:t>
            </w:r>
          </w:p>
          <w:p w:rsidR="00D56ABC" w:rsidRPr="001876C3" w:rsidRDefault="001876C3" w:rsidP="001876C3">
            <w:pPr>
              <w:contextualSpacing/>
              <w:jc w:val="both"/>
              <w:rPr>
                <w:rFonts w:ascii="Times New Roman" w:hAnsi="Times New Roman"/>
                <w:i/>
                <w:iCs/>
                <w:lang w:val="en-US"/>
              </w:rPr>
            </w:pPr>
            <w:r w:rsidRPr="001876C3">
              <w:rPr>
                <w:rFonts w:ascii="Times New Roman" w:hAnsi="Times New Roman"/>
                <w:b/>
                <w:bCs/>
                <w:i/>
                <w:iCs/>
                <w:lang w:val="en-US"/>
              </w:rPr>
              <w:t>Key words</w:t>
            </w:r>
            <w:r w:rsidRPr="001876C3">
              <w:rPr>
                <w:rFonts w:ascii="Times New Roman" w:hAnsi="Times New Roman"/>
                <w:i/>
                <w:iCs/>
                <w:lang w:val="en-US"/>
              </w:rPr>
              <w:t xml:space="preserve">: </w:t>
            </w:r>
            <w:r w:rsidRPr="001876C3">
              <w:rPr>
                <w:rFonts w:ascii="Times New Roman" w:hAnsi="Times New Roman"/>
                <w:iCs/>
                <w:lang w:val="en-US"/>
              </w:rPr>
              <w:t>internet communications, social media, social networks, mass media, journalism.</w:t>
            </w:r>
          </w:p>
          <w:p w:rsidR="008475A2" w:rsidRPr="003A7018" w:rsidRDefault="008475A2" w:rsidP="001876C3">
            <w:pPr>
              <w:rPr>
                <w:rFonts w:ascii="Times New Roman" w:hAnsi="Times New Roman" w:cs="Times New Roman"/>
                <w:sz w:val="24"/>
                <w:szCs w:val="24"/>
                <w:lang w:val="en-US"/>
              </w:rPr>
            </w:pPr>
          </w:p>
        </w:tc>
      </w:tr>
      <w:tr w:rsidR="009F0E5E" w:rsidRPr="001A5412" w:rsidTr="008E38DF">
        <w:tc>
          <w:tcPr>
            <w:tcW w:w="16303" w:type="dxa"/>
            <w:gridSpan w:val="3"/>
          </w:tcPr>
          <w:p w:rsidR="009F0E5E" w:rsidRPr="001A5412" w:rsidRDefault="00AA6376" w:rsidP="00EF7D59">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Pr>
                <w:rFonts w:ascii="Times New Roman" w:hAnsi="Times New Roman" w:cs="Times New Roman"/>
                <w:b/>
                <w:bCs/>
                <w:sz w:val="24"/>
                <w:szCs w:val="24"/>
              </w:rPr>
              <w:t>ИСТОРИЧЕСКИЕ</w:t>
            </w:r>
            <w:r w:rsidRPr="009F0E5E">
              <w:rPr>
                <w:rFonts w:ascii="Times New Roman" w:hAnsi="Times New Roman" w:cs="Times New Roman"/>
                <w:b/>
                <w:bCs/>
                <w:sz w:val="24"/>
                <w:szCs w:val="24"/>
              </w:rPr>
              <w:t xml:space="preserve"> НАУКИ</w:t>
            </w:r>
          </w:p>
        </w:tc>
      </w:tr>
      <w:tr w:rsidR="009F0E5E" w:rsidRPr="00042713" w:rsidTr="008E38DF">
        <w:tc>
          <w:tcPr>
            <w:tcW w:w="567" w:type="dxa"/>
            <w:tcBorders>
              <w:right w:val="single" w:sz="4" w:space="0" w:color="auto"/>
            </w:tcBorders>
          </w:tcPr>
          <w:p w:rsidR="009F0E5E" w:rsidRPr="009F0E5E" w:rsidRDefault="009F0E5E" w:rsidP="00FD6391">
            <w:pPr>
              <w:pStyle w:val="a4"/>
              <w:numPr>
                <w:ilvl w:val="0"/>
                <w:numId w:val="1"/>
              </w:numPr>
              <w:ind w:left="170" w:firstLine="0"/>
              <w:jc w:val="center"/>
              <w:rPr>
                <w:rFonts w:ascii="Times New Roman" w:hAnsi="Times New Roman" w:cs="Times New Roman"/>
                <w:sz w:val="24"/>
                <w:szCs w:val="24"/>
              </w:rPr>
            </w:pPr>
          </w:p>
        </w:tc>
        <w:tc>
          <w:tcPr>
            <w:tcW w:w="8079" w:type="dxa"/>
            <w:tcBorders>
              <w:lef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AA6376">
              <w:rPr>
                <w:rFonts w:ascii="Times New Roman" w:hAnsi="Times New Roman" w:cs="Times New Roman"/>
              </w:rPr>
              <w:t>5</w:t>
            </w:r>
          </w:p>
          <w:p w:rsidR="001876C3" w:rsidRPr="001876C3" w:rsidRDefault="001876C3" w:rsidP="001876C3">
            <w:pPr>
              <w:contextualSpacing/>
              <w:jc w:val="both"/>
              <w:rPr>
                <w:rFonts w:ascii="Times New Roman" w:hAnsi="Times New Roman"/>
                <w:bCs/>
              </w:rPr>
            </w:pPr>
            <w:r w:rsidRPr="001876C3">
              <w:rPr>
                <w:rFonts w:ascii="Times New Roman" w:hAnsi="Times New Roman"/>
                <w:bCs/>
                <w:lang w:val="en-US"/>
              </w:rPr>
              <w:t>https</w:t>
            </w:r>
            <w:r w:rsidRPr="001876C3">
              <w:rPr>
                <w:rFonts w:ascii="Times New Roman" w:hAnsi="Times New Roman"/>
                <w:bCs/>
              </w:rPr>
              <w:t>://</w:t>
            </w:r>
            <w:proofErr w:type="spellStart"/>
            <w:r w:rsidRPr="001876C3">
              <w:rPr>
                <w:rFonts w:ascii="Times New Roman" w:hAnsi="Times New Roman"/>
                <w:bCs/>
                <w:lang w:val="en-US"/>
              </w:rPr>
              <w:t>doi</w:t>
            </w:r>
            <w:proofErr w:type="spellEnd"/>
            <w:r w:rsidRPr="001876C3">
              <w:rPr>
                <w:rFonts w:ascii="Times New Roman" w:hAnsi="Times New Roman"/>
                <w:bCs/>
              </w:rPr>
              <w:t>.</w:t>
            </w:r>
            <w:r w:rsidRPr="001876C3">
              <w:rPr>
                <w:rFonts w:ascii="Times New Roman" w:hAnsi="Times New Roman"/>
                <w:bCs/>
                <w:lang w:val="en-US"/>
              </w:rPr>
              <w:t>org</w:t>
            </w:r>
            <w:r w:rsidRPr="001876C3">
              <w:rPr>
                <w:rFonts w:ascii="Times New Roman" w:hAnsi="Times New Roman"/>
                <w:bCs/>
              </w:rPr>
              <w:t>/10.5281/zenodo.8033721</w:t>
            </w:r>
          </w:p>
          <w:p w:rsidR="001876C3" w:rsidRPr="001876C3" w:rsidRDefault="001876C3" w:rsidP="001876C3">
            <w:pPr>
              <w:contextualSpacing/>
              <w:jc w:val="both"/>
              <w:rPr>
                <w:rFonts w:ascii="Times New Roman" w:hAnsi="Times New Roman"/>
                <w:bCs/>
              </w:rPr>
            </w:pPr>
            <w:r w:rsidRPr="001876C3">
              <w:rPr>
                <w:rFonts w:ascii="Times New Roman" w:hAnsi="Times New Roman"/>
                <w:bCs/>
              </w:rPr>
              <w:t>УДК 929 + 908</w:t>
            </w:r>
          </w:p>
          <w:p w:rsidR="001876C3" w:rsidRPr="001876C3" w:rsidRDefault="001876C3" w:rsidP="001876C3">
            <w:pPr>
              <w:contextualSpacing/>
              <w:jc w:val="both"/>
              <w:rPr>
                <w:rFonts w:ascii="Times New Roman" w:hAnsi="Times New Roman"/>
                <w:b/>
                <w:bCs/>
              </w:rPr>
            </w:pPr>
          </w:p>
          <w:p w:rsidR="001876C3" w:rsidRPr="001876C3" w:rsidRDefault="001876C3" w:rsidP="001876C3">
            <w:pPr>
              <w:pStyle w:val="2"/>
              <w:outlineLvl w:val="1"/>
              <w:rPr>
                <w:sz w:val="22"/>
                <w:szCs w:val="22"/>
              </w:rPr>
            </w:pPr>
            <w:bookmarkStart w:id="12" w:name="_Toc137571612"/>
            <w:proofErr w:type="spellStart"/>
            <w:r w:rsidRPr="001876C3">
              <w:rPr>
                <w:sz w:val="22"/>
                <w:szCs w:val="22"/>
              </w:rPr>
              <w:t>Пакшина</w:t>
            </w:r>
            <w:proofErr w:type="spellEnd"/>
            <w:r w:rsidRPr="001876C3">
              <w:rPr>
                <w:sz w:val="22"/>
                <w:szCs w:val="22"/>
              </w:rPr>
              <w:t xml:space="preserve"> Н.А.</w:t>
            </w:r>
            <w:bookmarkEnd w:id="12"/>
          </w:p>
          <w:p w:rsidR="001876C3" w:rsidRPr="001876C3" w:rsidRDefault="001876C3" w:rsidP="001876C3">
            <w:pPr>
              <w:contextualSpacing/>
              <w:jc w:val="both"/>
              <w:rPr>
                <w:rFonts w:ascii="Times New Roman" w:hAnsi="Times New Roman"/>
                <w:b/>
                <w:bCs/>
              </w:rPr>
            </w:pPr>
          </w:p>
          <w:p w:rsidR="001876C3" w:rsidRPr="001876C3" w:rsidRDefault="001876C3" w:rsidP="001876C3">
            <w:pPr>
              <w:contextualSpacing/>
              <w:jc w:val="both"/>
              <w:rPr>
                <w:rFonts w:ascii="Times New Roman" w:hAnsi="Times New Roman"/>
              </w:rPr>
            </w:pPr>
            <w:proofErr w:type="spellStart"/>
            <w:proofErr w:type="gramStart"/>
            <w:r w:rsidRPr="001876C3">
              <w:rPr>
                <w:rFonts w:ascii="Times New Roman" w:hAnsi="Times New Roman"/>
                <w:i/>
                <w:iCs/>
              </w:rPr>
              <w:t>Пакшина</w:t>
            </w:r>
            <w:proofErr w:type="spellEnd"/>
            <w:r w:rsidRPr="001876C3">
              <w:rPr>
                <w:rFonts w:ascii="Times New Roman" w:hAnsi="Times New Roman"/>
                <w:i/>
                <w:iCs/>
              </w:rPr>
              <w:t xml:space="preserve"> Наталья Алексеевна, </w:t>
            </w:r>
            <w:r w:rsidRPr="001876C3">
              <w:rPr>
                <w:rFonts w:ascii="Times New Roman" w:hAnsi="Times New Roman"/>
                <w:iCs/>
              </w:rPr>
              <w:t xml:space="preserve">кандидат технических наук, доцент, </w:t>
            </w:r>
            <w:proofErr w:type="spellStart"/>
            <w:r w:rsidRPr="001876C3">
              <w:rPr>
                <w:rFonts w:ascii="Times New Roman" w:hAnsi="Times New Roman"/>
                <w:iCs/>
              </w:rPr>
              <w:t>Арзамасский</w:t>
            </w:r>
            <w:proofErr w:type="spellEnd"/>
            <w:r w:rsidRPr="001876C3">
              <w:rPr>
                <w:rFonts w:ascii="Times New Roman" w:hAnsi="Times New Roman"/>
                <w:iCs/>
              </w:rPr>
              <w:t xml:space="preserve"> политехнический институт (филиал) НГТУ им. Р.Е. Алексеева, 607224, г. Арзамас, ул. Калинина, д. 19, </w:t>
            </w:r>
            <w:proofErr w:type="spellStart"/>
            <w:r w:rsidRPr="001876C3">
              <w:rPr>
                <w:rFonts w:ascii="Times New Roman" w:hAnsi="Times New Roman"/>
                <w:iCs/>
              </w:rPr>
              <w:t>E-mail</w:t>
            </w:r>
            <w:proofErr w:type="spellEnd"/>
            <w:r w:rsidRPr="001876C3">
              <w:rPr>
                <w:rFonts w:ascii="Times New Roman" w:hAnsi="Times New Roman"/>
                <w:iCs/>
              </w:rPr>
              <w:t>:</w:t>
            </w:r>
            <w:proofErr w:type="gramEnd"/>
            <w:r w:rsidRPr="001876C3">
              <w:rPr>
                <w:rFonts w:ascii="Times New Roman" w:hAnsi="Times New Roman"/>
                <w:iCs/>
              </w:rPr>
              <w:t xml:space="preserve"> </w:t>
            </w:r>
            <w:proofErr w:type="spellStart"/>
            <w:r w:rsidRPr="001876C3">
              <w:rPr>
                <w:rFonts w:ascii="Times New Roman" w:hAnsi="Times New Roman"/>
                <w:iCs/>
              </w:rPr>
              <w:t>Nataliapakshina@mail.ru</w:t>
            </w:r>
            <w:proofErr w:type="spellEnd"/>
            <w:r w:rsidRPr="001876C3">
              <w:rPr>
                <w:rFonts w:ascii="Times New Roman" w:hAnsi="Times New Roman"/>
                <w:iCs/>
              </w:rPr>
              <w:t>.</w:t>
            </w:r>
          </w:p>
          <w:p w:rsidR="001876C3" w:rsidRPr="001876C3" w:rsidRDefault="001876C3" w:rsidP="001876C3">
            <w:pPr>
              <w:contextualSpacing/>
              <w:jc w:val="both"/>
              <w:rPr>
                <w:rFonts w:ascii="Times New Roman" w:hAnsi="Times New Roman"/>
              </w:rPr>
            </w:pPr>
            <w:r w:rsidRPr="001876C3">
              <w:rPr>
                <w:rFonts w:ascii="Times New Roman" w:hAnsi="Times New Roman"/>
              </w:rPr>
              <w:t xml:space="preserve"> </w:t>
            </w:r>
          </w:p>
          <w:p w:rsidR="001876C3" w:rsidRPr="001876C3" w:rsidRDefault="001876C3" w:rsidP="001876C3">
            <w:pPr>
              <w:pStyle w:val="1"/>
              <w:outlineLvl w:val="0"/>
              <w:rPr>
                <w:sz w:val="22"/>
                <w:szCs w:val="22"/>
              </w:rPr>
            </w:pPr>
            <w:bookmarkStart w:id="13" w:name="_Toc137571613"/>
            <w:r w:rsidRPr="001876C3">
              <w:rPr>
                <w:sz w:val="22"/>
                <w:szCs w:val="22"/>
              </w:rPr>
              <w:t xml:space="preserve">Комментарии к метрической записи из книги Троицкой церкви села </w:t>
            </w:r>
            <w:proofErr w:type="spellStart"/>
            <w:r w:rsidRPr="001876C3">
              <w:rPr>
                <w:sz w:val="22"/>
                <w:szCs w:val="22"/>
              </w:rPr>
              <w:t>Деяново</w:t>
            </w:r>
            <w:proofErr w:type="spellEnd"/>
            <w:r w:rsidRPr="001876C3">
              <w:rPr>
                <w:sz w:val="22"/>
                <w:szCs w:val="22"/>
              </w:rPr>
              <w:t xml:space="preserve">, </w:t>
            </w:r>
            <w:proofErr w:type="spellStart"/>
            <w:r w:rsidRPr="001876C3">
              <w:rPr>
                <w:sz w:val="22"/>
                <w:szCs w:val="22"/>
              </w:rPr>
              <w:t>Симбирской</w:t>
            </w:r>
            <w:proofErr w:type="spellEnd"/>
            <w:r w:rsidRPr="001876C3">
              <w:rPr>
                <w:sz w:val="22"/>
                <w:szCs w:val="22"/>
              </w:rPr>
              <w:t xml:space="preserve"> губернии за 12 октября 1864 года</w:t>
            </w:r>
            <w:bookmarkEnd w:id="13"/>
          </w:p>
          <w:p w:rsidR="001876C3" w:rsidRPr="001876C3" w:rsidRDefault="001876C3" w:rsidP="001876C3">
            <w:pPr>
              <w:contextualSpacing/>
              <w:jc w:val="both"/>
              <w:rPr>
                <w:rFonts w:ascii="Times New Roman" w:hAnsi="Times New Roman"/>
                <w:b/>
                <w:bCs/>
              </w:rPr>
            </w:pPr>
          </w:p>
          <w:p w:rsidR="001876C3" w:rsidRPr="001876C3" w:rsidRDefault="001876C3" w:rsidP="001876C3">
            <w:pPr>
              <w:contextualSpacing/>
              <w:jc w:val="both"/>
              <w:rPr>
                <w:rFonts w:ascii="Times New Roman" w:hAnsi="Times New Roman"/>
              </w:rPr>
            </w:pPr>
            <w:r w:rsidRPr="001876C3">
              <w:rPr>
                <w:rFonts w:ascii="Times New Roman" w:hAnsi="Times New Roman"/>
                <w:b/>
                <w:bCs/>
                <w:i/>
                <w:iCs/>
              </w:rPr>
              <w:t>Аннотация.</w:t>
            </w:r>
            <w:r w:rsidRPr="001876C3">
              <w:rPr>
                <w:rFonts w:ascii="Times New Roman" w:hAnsi="Times New Roman"/>
              </w:rPr>
              <w:t xml:space="preserve"> Статья посвящена крещению среднего сына полковника Николая Николаевича Малахова, которое совершалось в церкви</w:t>
            </w:r>
            <w:proofErr w:type="gramStart"/>
            <w:r w:rsidRPr="001876C3">
              <w:rPr>
                <w:rFonts w:ascii="Times New Roman" w:hAnsi="Times New Roman"/>
              </w:rPr>
              <w:t xml:space="preserve"> С</w:t>
            </w:r>
            <w:proofErr w:type="gramEnd"/>
            <w:r w:rsidRPr="001876C3">
              <w:rPr>
                <w:rFonts w:ascii="Times New Roman" w:hAnsi="Times New Roman"/>
              </w:rPr>
              <w:t xml:space="preserve">в. Троицы села Деянова, </w:t>
            </w:r>
            <w:proofErr w:type="spellStart"/>
            <w:r w:rsidRPr="001876C3">
              <w:rPr>
                <w:rFonts w:ascii="Times New Roman" w:hAnsi="Times New Roman"/>
              </w:rPr>
              <w:t>Курмышского</w:t>
            </w:r>
            <w:proofErr w:type="spellEnd"/>
            <w:r w:rsidRPr="001876C3">
              <w:rPr>
                <w:rFonts w:ascii="Times New Roman" w:hAnsi="Times New Roman"/>
              </w:rPr>
              <w:t xml:space="preserve"> уезда, </w:t>
            </w:r>
            <w:proofErr w:type="spellStart"/>
            <w:r w:rsidRPr="001876C3">
              <w:rPr>
                <w:rFonts w:ascii="Times New Roman" w:hAnsi="Times New Roman"/>
              </w:rPr>
              <w:t>Симбирской</w:t>
            </w:r>
            <w:proofErr w:type="spellEnd"/>
            <w:r w:rsidRPr="001876C3">
              <w:rPr>
                <w:rFonts w:ascii="Times New Roman" w:hAnsi="Times New Roman"/>
              </w:rPr>
              <w:t xml:space="preserve"> губернии. Это событие примечательно тем, что родители младенца Владимира не являлись местными жителями, мать – лютеранка, а в качестве крестного отца записан «Его Императорское Величество Государь Император Александр Николаевич». К составлению биографии будущего генерала от инфантерии Н.Н. Малахова, и жизнеописанию самого новорожденного Владимира Малахова обращались многие исследователи. Автора заинтересовала данная тематика по причине того, что в этих публикациях, в комментариях к метрической записи о крещении, имеются ошибочные утверждения, которые тиражируются в сети Интернет. В процессе работы над темой удалось исправить три неточности: причину приезда матери новорожденного Екатерины Карловны Малаховой в </w:t>
            </w:r>
            <w:proofErr w:type="spellStart"/>
            <w:r w:rsidRPr="001876C3">
              <w:rPr>
                <w:rFonts w:ascii="Times New Roman" w:hAnsi="Times New Roman"/>
              </w:rPr>
              <w:t>Курмышский</w:t>
            </w:r>
            <w:proofErr w:type="spellEnd"/>
            <w:r w:rsidRPr="001876C3">
              <w:rPr>
                <w:rFonts w:ascii="Times New Roman" w:hAnsi="Times New Roman"/>
              </w:rPr>
              <w:t xml:space="preserve"> край, происхождение восприемницы Александры Николаевны Шипиловой, а также вопрос о местонахождении села Деянова.</w:t>
            </w:r>
          </w:p>
          <w:p w:rsidR="00D56ABC" w:rsidRPr="001876C3" w:rsidRDefault="001876C3" w:rsidP="001876C3">
            <w:pPr>
              <w:contextualSpacing/>
              <w:jc w:val="both"/>
              <w:rPr>
                <w:rFonts w:ascii="Times New Roman" w:hAnsi="Times New Roman"/>
                <w:bCs/>
                <w:i/>
                <w:iCs/>
              </w:rPr>
            </w:pPr>
            <w:r w:rsidRPr="001876C3">
              <w:rPr>
                <w:rFonts w:ascii="Times New Roman" w:hAnsi="Times New Roman"/>
                <w:b/>
                <w:bCs/>
                <w:i/>
                <w:iCs/>
              </w:rPr>
              <w:t xml:space="preserve">Ключевые слова: </w:t>
            </w:r>
            <w:proofErr w:type="spellStart"/>
            <w:r w:rsidRPr="001876C3">
              <w:rPr>
                <w:rFonts w:ascii="Times New Roman" w:hAnsi="Times New Roman"/>
                <w:bCs/>
                <w:iCs/>
              </w:rPr>
              <w:t>Симбирская</w:t>
            </w:r>
            <w:proofErr w:type="spellEnd"/>
            <w:r w:rsidRPr="001876C3">
              <w:rPr>
                <w:rFonts w:ascii="Times New Roman" w:hAnsi="Times New Roman"/>
                <w:bCs/>
                <w:iCs/>
              </w:rPr>
              <w:t xml:space="preserve"> губерния, </w:t>
            </w:r>
            <w:proofErr w:type="spellStart"/>
            <w:r w:rsidRPr="001876C3">
              <w:rPr>
                <w:rFonts w:ascii="Times New Roman" w:hAnsi="Times New Roman"/>
                <w:bCs/>
                <w:iCs/>
              </w:rPr>
              <w:t>Деяново</w:t>
            </w:r>
            <w:proofErr w:type="spellEnd"/>
            <w:r w:rsidRPr="001876C3">
              <w:rPr>
                <w:rFonts w:ascii="Times New Roman" w:hAnsi="Times New Roman"/>
                <w:bCs/>
                <w:iCs/>
              </w:rPr>
              <w:t>, крещение, восприемники, Александр II, Малаховы, Шипиловы, Рудольфы, XIX столетие</w:t>
            </w:r>
            <w:r w:rsidR="00D56ABC" w:rsidRPr="001876C3">
              <w:rPr>
                <w:rFonts w:ascii="Times New Roman" w:hAnsi="Times New Roman"/>
                <w:bCs/>
                <w:iCs/>
              </w:rPr>
              <w:t>.</w:t>
            </w:r>
          </w:p>
          <w:p w:rsidR="009F0E5E" w:rsidRPr="00BC224C" w:rsidRDefault="009F0E5E" w:rsidP="001876C3">
            <w:pPr>
              <w:rPr>
                <w:rFonts w:ascii="Times New Roman" w:hAnsi="Times New Roman" w:cs="Times New Roman"/>
                <w:sz w:val="24"/>
                <w:szCs w:val="24"/>
              </w:rPr>
            </w:pPr>
          </w:p>
        </w:tc>
        <w:tc>
          <w:tcPr>
            <w:tcW w:w="7657" w:type="dxa"/>
          </w:tcPr>
          <w:p w:rsidR="009F0E5E" w:rsidRPr="001876C3" w:rsidRDefault="009F0E5E" w:rsidP="001876C3">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00AA6376" w:rsidRPr="001876C3">
              <w:rPr>
                <w:rFonts w:ascii="Times New Roman" w:hAnsi="Times New Roman" w:cs="Times New Roman"/>
                <w:lang w:val="en-US"/>
              </w:rPr>
              <w:t>5</w:t>
            </w:r>
          </w:p>
          <w:p w:rsidR="001876C3" w:rsidRPr="001876C3" w:rsidRDefault="001876C3" w:rsidP="001876C3">
            <w:pPr>
              <w:contextualSpacing/>
              <w:jc w:val="both"/>
              <w:rPr>
                <w:rFonts w:ascii="Times New Roman" w:hAnsi="Times New Roman"/>
                <w:bCs/>
                <w:lang w:val="en-US"/>
              </w:rPr>
            </w:pPr>
            <w:r w:rsidRPr="001876C3">
              <w:rPr>
                <w:rFonts w:ascii="Times New Roman" w:hAnsi="Times New Roman"/>
                <w:bCs/>
                <w:lang w:val="en-US"/>
              </w:rPr>
              <w:t>https://doi.org/10.5281/zenodo.8033721</w:t>
            </w:r>
          </w:p>
          <w:p w:rsidR="00D56ABC" w:rsidRPr="00D56ABC" w:rsidRDefault="001876C3" w:rsidP="001876C3">
            <w:pPr>
              <w:contextualSpacing/>
              <w:jc w:val="both"/>
              <w:rPr>
                <w:rFonts w:ascii="Times New Roman" w:hAnsi="Times New Roman"/>
                <w:bCs/>
                <w:lang w:val="en-US"/>
              </w:rPr>
            </w:pPr>
            <w:r w:rsidRPr="001876C3">
              <w:rPr>
                <w:rFonts w:ascii="Times New Roman" w:hAnsi="Times New Roman"/>
                <w:bCs/>
                <w:lang w:val="en-US"/>
              </w:rPr>
              <w:t>УДК 929 + 908</w:t>
            </w:r>
          </w:p>
          <w:p w:rsidR="009F0E5E" w:rsidRPr="006E1F4C" w:rsidRDefault="009F0E5E" w:rsidP="001876C3">
            <w:pPr>
              <w:contextualSpacing/>
              <w:jc w:val="both"/>
              <w:rPr>
                <w:rFonts w:ascii="Times New Roman" w:hAnsi="Times New Roman"/>
                <w:b/>
                <w:bCs/>
                <w:lang w:val="en-US"/>
              </w:rPr>
            </w:pPr>
          </w:p>
          <w:p w:rsidR="001876C3" w:rsidRPr="00DC4A60" w:rsidRDefault="001876C3" w:rsidP="001876C3">
            <w:pPr>
              <w:pStyle w:val="ENG"/>
              <w:rPr>
                <w:sz w:val="22"/>
                <w:szCs w:val="22"/>
              </w:rPr>
            </w:pPr>
            <w:bookmarkStart w:id="14" w:name="_Toc137571624"/>
            <w:proofErr w:type="spellStart"/>
            <w:r w:rsidRPr="00DC4A60">
              <w:rPr>
                <w:sz w:val="22"/>
                <w:szCs w:val="22"/>
              </w:rPr>
              <w:t>Pakshina</w:t>
            </w:r>
            <w:proofErr w:type="spellEnd"/>
            <w:r w:rsidRPr="00DC4A60">
              <w:rPr>
                <w:sz w:val="22"/>
                <w:szCs w:val="22"/>
              </w:rPr>
              <w:t xml:space="preserve"> N.A.</w:t>
            </w:r>
            <w:bookmarkEnd w:id="14"/>
          </w:p>
          <w:p w:rsidR="001876C3" w:rsidRPr="00DC4A60" w:rsidRDefault="001876C3" w:rsidP="001876C3">
            <w:pPr>
              <w:contextualSpacing/>
              <w:jc w:val="both"/>
              <w:rPr>
                <w:rFonts w:ascii="Times New Roman" w:hAnsi="Times New Roman"/>
                <w:lang w:val="en-US"/>
              </w:rPr>
            </w:pPr>
          </w:p>
          <w:p w:rsidR="001876C3" w:rsidRPr="00DC4A60" w:rsidRDefault="001876C3" w:rsidP="001876C3">
            <w:pPr>
              <w:contextualSpacing/>
              <w:jc w:val="both"/>
              <w:rPr>
                <w:rFonts w:ascii="Times New Roman" w:hAnsi="Times New Roman"/>
                <w:lang w:val="en-US"/>
              </w:rPr>
            </w:pPr>
            <w:r w:rsidRPr="00DC4A60">
              <w:rPr>
                <w:rFonts w:ascii="Times New Roman" w:hAnsi="Times New Roman"/>
                <w:i/>
                <w:noProof/>
                <w:lang w:val="en-US"/>
              </w:rPr>
              <w:t xml:space="preserve">Pakshina Natalia Alekseevna, </w:t>
            </w:r>
            <w:r w:rsidRPr="00DC4A60">
              <w:rPr>
                <w:rFonts w:ascii="Times New Roman" w:hAnsi="Times New Roman"/>
                <w:noProof/>
                <w:lang w:val="en-US"/>
              </w:rPr>
              <w:t>Candidate of technical sciences, associate professor, Arzamas Polytechnic Institute of R.E. Alekseev Nizhny Novgorod State Technical University, 19, Kalinina Str., Arzamas, 607224. E-mail: Nataliapakshina@mail.ru.</w:t>
            </w:r>
          </w:p>
          <w:p w:rsidR="001876C3" w:rsidRPr="00DC4A60" w:rsidRDefault="001876C3" w:rsidP="001876C3">
            <w:pPr>
              <w:contextualSpacing/>
              <w:jc w:val="both"/>
              <w:rPr>
                <w:rFonts w:ascii="Times New Roman" w:hAnsi="Times New Roman"/>
                <w:lang w:val="en-US"/>
              </w:rPr>
            </w:pPr>
          </w:p>
          <w:p w:rsidR="001876C3" w:rsidRPr="00DC4A60" w:rsidRDefault="001876C3" w:rsidP="001876C3">
            <w:pPr>
              <w:pStyle w:val="ENG1"/>
              <w:rPr>
                <w:sz w:val="22"/>
                <w:szCs w:val="22"/>
              </w:rPr>
            </w:pPr>
            <w:bookmarkStart w:id="15" w:name="_Toc137571625"/>
            <w:r w:rsidRPr="00DC4A60">
              <w:rPr>
                <w:sz w:val="22"/>
                <w:szCs w:val="22"/>
              </w:rPr>
              <w:t xml:space="preserve">Comments on the birth record from the book of the Trinity Church in the village of </w:t>
            </w:r>
            <w:proofErr w:type="spellStart"/>
            <w:r w:rsidRPr="00DC4A60">
              <w:rPr>
                <w:sz w:val="22"/>
                <w:szCs w:val="22"/>
              </w:rPr>
              <w:t>Deyanovo</w:t>
            </w:r>
            <w:proofErr w:type="spellEnd"/>
            <w:r w:rsidRPr="00DC4A60">
              <w:rPr>
                <w:sz w:val="22"/>
                <w:szCs w:val="22"/>
              </w:rPr>
              <w:t xml:space="preserve">, </w:t>
            </w:r>
            <w:proofErr w:type="spellStart"/>
            <w:r w:rsidRPr="00DC4A60">
              <w:rPr>
                <w:sz w:val="22"/>
                <w:szCs w:val="22"/>
              </w:rPr>
              <w:t>Simbirsk</w:t>
            </w:r>
            <w:proofErr w:type="spellEnd"/>
            <w:r w:rsidRPr="00DC4A60">
              <w:rPr>
                <w:sz w:val="22"/>
                <w:szCs w:val="22"/>
              </w:rPr>
              <w:t xml:space="preserve"> province for October 12, 1864</w:t>
            </w:r>
            <w:bookmarkEnd w:id="15"/>
          </w:p>
          <w:p w:rsidR="001876C3" w:rsidRPr="00DC4A60" w:rsidRDefault="001876C3" w:rsidP="001876C3">
            <w:pPr>
              <w:contextualSpacing/>
              <w:jc w:val="both"/>
              <w:rPr>
                <w:rFonts w:ascii="Times New Roman" w:hAnsi="Times New Roman"/>
                <w:i/>
                <w:iCs/>
                <w:lang w:val="en-US"/>
              </w:rPr>
            </w:pPr>
          </w:p>
          <w:p w:rsidR="001876C3" w:rsidRPr="00DC4A60" w:rsidRDefault="001876C3" w:rsidP="001876C3">
            <w:pPr>
              <w:contextualSpacing/>
              <w:jc w:val="both"/>
              <w:rPr>
                <w:rFonts w:ascii="Times New Roman" w:hAnsi="Times New Roman"/>
                <w:lang w:val="en-US"/>
              </w:rPr>
            </w:pPr>
            <w:r w:rsidRPr="00DC4A60">
              <w:rPr>
                <w:rFonts w:ascii="Times New Roman" w:hAnsi="Times New Roman"/>
                <w:b/>
                <w:bCs/>
                <w:i/>
                <w:iCs/>
                <w:lang w:val="en-US"/>
              </w:rPr>
              <w:t>Abstract</w:t>
            </w:r>
            <w:r w:rsidRPr="00DC4A60">
              <w:rPr>
                <w:rFonts w:ascii="Times New Roman" w:hAnsi="Times New Roman"/>
                <w:i/>
                <w:iCs/>
                <w:lang w:val="en-US"/>
              </w:rPr>
              <w:t>.</w:t>
            </w:r>
            <w:r w:rsidRPr="00DC4A60">
              <w:rPr>
                <w:rFonts w:ascii="Times New Roman" w:hAnsi="Times New Roman"/>
                <w:lang w:val="en-US"/>
              </w:rPr>
              <w:t xml:space="preserve"> The article tells about the baptism of the middle son of Colonel Nikolai </w:t>
            </w:r>
            <w:proofErr w:type="spellStart"/>
            <w:r w:rsidRPr="00DC4A60">
              <w:rPr>
                <w:rFonts w:ascii="Times New Roman" w:hAnsi="Times New Roman"/>
                <w:lang w:val="en-US"/>
              </w:rPr>
              <w:t>Nikolaevich</w:t>
            </w:r>
            <w:proofErr w:type="spellEnd"/>
            <w:r w:rsidRPr="00DC4A60">
              <w:rPr>
                <w:rFonts w:ascii="Times New Roman" w:hAnsi="Times New Roman"/>
                <w:lang w:val="en-US"/>
              </w:rPr>
              <w:t xml:space="preserve"> </w:t>
            </w:r>
            <w:proofErr w:type="spellStart"/>
            <w:r w:rsidRPr="00DC4A60">
              <w:rPr>
                <w:rFonts w:ascii="Times New Roman" w:hAnsi="Times New Roman"/>
                <w:lang w:val="en-US"/>
              </w:rPr>
              <w:t>Malakhov</w:t>
            </w:r>
            <w:proofErr w:type="spellEnd"/>
            <w:r w:rsidRPr="00DC4A60">
              <w:rPr>
                <w:rFonts w:ascii="Times New Roman" w:hAnsi="Times New Roman"/>
                <w:lang w:val="en-US"/>
              </w:rPr>
              <w:t xml:space="preserve">, which took place in the Church of the Holy Trinity in the village of </w:t>
            </w:r>
            <w:proofErr w:type="spellStart"/>
            <w:r w:rsidRPr="00DC4A60">
              <w:rPr>
                <w:rFonts w:ascii="Times New Roman" w:hAnsi="Times New Roman"/>
                <w:lang w:val="en-US"/>
              </w:rPr>
              <w:t>Deyanov</w:t>
            </w:r>
            <w:proofErr w:type="spellEnd"/>
            <w:r w:rsidRPr="00DC4A60">
              <w:rPr>
                <w:rFonts w:ascii="Times New Roman" w:hAnsi="Times New Roman"/>
                <w:lang w:val="en-US"/>
              </w:rPr>
              <w:t xml:space="preserve">, </w:t>
            </w:r>
            <w:proofErr w:type="spellStart"/>
            <w:r w:rsidRPr="00DC4A60">
              <w:rPr>
                <w:rFonts w:ascii="Times New Roman" w:hAnsi="Times New Roman"/>
                <w:lang w:val="en-US"/>
              </w:rPr>
              <w:t>Kurmysh</w:t>
            </w:r>
            <w:proofErr w:type="spellEnd"/>
            <w:r w:rsidRPr="00DC4A60">
              <w:rPr>
                <w:rFonts w:ascii="Times New Roman" w:hAnsi="Times New Roman"/>
                <w:lang w:val="en-US"/>
              </w:rPr>
              <w:t xml:space="preserve"> district, </w:t>
            </w:r>
            <w:proofErr w:type="spellStart"/>
            <w:r w:rsidRPr="00DC4A60">
              <w:rPr>
                <w:rFonts w:ascii="Times New Roman" w:hAnsi="Times New Roman"/>
                <w:lang w:val="en-US"/>
              </w:rPr>
              <w:t>Simbirsk</w:t>
            </w:r>
            <w:proofErr w:type="spellEnd"/>
            <w:r w:rsidRPr="00DC4A60">
              <w:rPr>
                <w:rFonts w:ascii="Times New Roman" w:hAnsi="Times New Roman"/>
                <w:lang w:val="en-US"/>
              </w:rPr>
              <w:t xml:space="preserve"> province. This event is remarkable in that the parents of the infant Vladimir were not local residents, his mother was a Lutheran, and “His Imperial Majesty the Sovereign Emperor Alexander </w:t>
            </w:r>
            <w:proofErr w:type="spellStart"/>
            <w:r w:rsidRPr="00DC4A60">
              <w:rPr>
                <w:rFonts w:ascii="Times New Roman" w:hAnsi="Times New Roman"/>
                <w:lang w:val="en-US"/>
              </w:rPr>
              <w:t>Nikolaevich</w:t>
            </w:r>
            <w:proofErr w:type="spellEnd"/>
            <w:r w:rsidRPr="00DC4A60">
              <w:rPr>
                <w:rFonts w:ascii="Times New Roman" w:hAnsi="Times New Roman"/>
                <w:lang w:val="en-US"/>
              </w:rPr>
              <w:t xml:space="preserve">” is recorded as the godfather. To compiling a biography of the future general from infantry N.N. </w:t>
            </w:r>
            <w:proofErr w:type="spellStart"/>
            <w:r w:rsidRPr="00DC4A60">
              <w:rPr>
                <w:rFonts w:ascii="Times New Roman" w:hAnsi="Times New Roman"/>
                <w:lang w:val="en-US"/>
              </w:rPr>
              <w:t>Malakhov</w:t>
            </w:r>
            <w:proofErr w:type="spellEnd"/>
            <w:r w:rsidRPr="00DC4A60">
              <w:rPr>
                <w:rFonts w:ascii="Times New Roman" w:hAnsi="Times New Roman"/>
                <w:lang w:val="en-US"/>
              </w:rPr>
              <w:t xml:space="preserve">, and the biography of the newborn Vladimir </w:t>
            </w:r>
            <w:proofErr w:type="spellStart"/>
            <w:r w:rsidRPr="00DC4A60">
              <w:rPr>
                <w:rFonts w:ascii="Times New Roman" w:hAnsi="Times New Roman"/>
                <w:lang w:val="en-US"/>
              </w:rPr>
              <w:t>Malakhov</w:t>
            </w:r>
            <w:proofErr w:type="spellEnd"/>
            <w:r w:rsidRPr="00DC4A60">
              <w:rPr>
                <w:rFonts w:ascii="Times New Roman" w:hAnsi="Times New Roman"/>
                <w:lang w:val="en-US"/>
              </w:rPr>
              <w:t xml:space="preserve"> himself was addressed by many researchers. The author was interested in this topic because in these publications, in the comments to the baptismal record, there are erroneous statements that are replicated on the Internet. In the process of working on the topic, three inaccuracies were corrected: the reason for the arrival of the mother of the newborn Ekaterina </w:t>
            </w:r>
            <w:proofErr w:type="spellStart"/>
            <w:r w:rsidRPr="00DC4A60">
              <w:rPr>
                <w:rFonts w:ascii="Times New Roman" w:hAnsi="Times New Roman"/>
                <w:lang w:val="en-US"/>
              </w:rPr>
              <w:t>Karlovna</w:t>
            </w:r>
            <w:proofErr w:type="spellEnd"/>
            <w:r w:rsidRPr="00DC4A60">
              <w:rPr>
                <w:rFonts w:ascii="Times New Roman" w:hAnsi="Times New Roman"/>
                <w:lang w:val="en-US"/>
              </w:rPr>
              <w:t xml:space="preserve"> </w:t>
            </w:r>
            <w:proofErr w:type="spellStart"/>
            <w:r w:rsidRPr="00DC4A60">
              <w:rPr>
                <w:rFonts w:ascii="Times New Roman" w:hAnsi="Times New Roman"/>
                <w:lang w:val="en-US"/>
              </w:rPr>
              <w:t>Malakhova</w:t>
            </w:r>
            <w:proofErr w:type="spellEnd"/>
            <w:r w:rsidRPr="00DC4A60">
              <w:rPr>
                <w:rFonts w:ascii="Times New Roman" w:hAnsi="Times New Roman"/>
                <w:lang w:val="en-US"/>
              </w:rPr>
              <w:t xml:space="preserve"> to the </w:t>
            </w:r>
            <w:proofErr w:type="spellStart"/>
            <w:r w:rsidRPr="00DC4A60">
              <w:rPr>
                <w:rFonts w:ascii="Times New Roman" w:hAnsi="Times New Roman"/>
                <w:lang w:val="en-US"/>
              </w:rPr>
              <w:t>Kurmysh</w:t>
            </w:r>
            <w:proofErr w:type="spellEnd"/>
            <w:r w:rsidRPr="00DC4A60">
              <w:rPr>
                <w:rFonts w:ascii="Times New Roman" w:hAnsi="Times New Roman"/>
                <w:lang w:val="en-US"/>
              </w:rPr>
              <w:t xml:space="preserve"> region, the origin of the godmother Alexandra </w:t>
            </w:r>
            <w:proofErr w:type="spellStart"/>
            <w:r w:rsidRPr="00DC4A60">
              <w:rPr>
                <w:rFonts w:ascii="Times New Roman" w:hAnsi="Times New Roman"/>
                <w:lang w:val="en-US"/>
              </w:rPr>
              <w:t>Nikolaevna</w:t>
            </w:r>
            <w:proofErr w:type="spellEnd"/>
            <w:r w:rsidRPr="00DC4A60">
              <w:rPr>
                <w:rFonts w:ascii="Times New Roman" w:hAnsi="Times New Roman"/>
                <w:lang w:val="en-US"/>
              </w:rPr>
              <w:t xml:space="preserve"> </w:t>
            </w:r>
            <w:proofErr w:type="spellStart"/>
            <w:r w:rsidRPr="00DC4A60">
              <w:rPr>
                <w:rFonts w:ascii="Times New Roman" w:hAnsi="Times New Roman"/>
                <w:lang w:val="en-US"/>
              </w:rPr>
              <w:t>Shipilova</w:t>
            </w:r>
            <w:proofErr w:type="spellEnd"/>
            <w:r w:rsidRPr="00DC4A60">
              <w:rPr>
                <w:rFonts w:ascii="Times New Roman" w:hAnsi="Times New Roman"/>
                <w:lang w:val="en-US"/>
              </w:rPr>
              <w:t>, and the question of the l</w:t>
            </w:r>
            <w:r w:rsidR="00042713">
              <w:rPr>
                <w:rFonts w:ascii="Times New Roman" w:hAnsi="Times New Roman"/>
                <w:lang w:val="en-US"/>
              </w:rPr>
              <w:t xml:space="preserve">ocation of the </w:t>
            </w:r>
            <w:proofErr w:type="spellStart"/>
            <w:r w:rsidR="00042713">
              <w:rPr>
                <w:rFonts w:ascii="Times New Roman" w:hAnsi="Times New Roman"/>
                <w:lang w:val="en-US"/>
              </w:rPr>
              <w:t>Deyanovo</w:t>
            </w:r>
            <w:proofErr w:type="spellEnd"/>
            <w:r w:rsidR="00042713">
              <w:rPr>
                <w:rFonts w:ascii="Times New Roman" w:hAnsi="Times New Roman"/>
                <w:lang w:val="en-US"/>
              </w:rPr>
              <w:t xml:space="preserve"> village</w:t>
            </w:r>
            <w:r w:rsidRPr="00DC4A60">
              <w:rPr>
                <w:rFonts w:ascii="Times New Roman" w:hAnsi="Times New Roman"/>
                <w:lang w:val="en-US"/>
              </w:rPr>
              <w:t>.</w:t>
            </w:r>
          </w:p>
          <w:p w:rsidR="00D56ABC" w:rsidRPr="00DC4A60" w:rsidRDefault="001876C3" w:rsidP="001876C3">
            <w:pPr>
              <w:contextualSpacing/>
              <w:jc w:val="both"/>
              <w:rPr>
                <w:rFonts w:ascii="Times New Roman" w:hAnsi="Times New Roman"/>
                <w:i/>
                <w:iCs/>
                <w:lang w:val="en-US"/>
              </w:rPr>
            </w:pPr>
            <w:r w:rsidRPr="00DC4A60">
              <w:rPr>
                <w:rFonts w:ascii="Times New Roman" w:hAnsi="Times New Roman"/>
                <w:b/>
                <w:bCs/>
                <w:i/>
                <w:iCs/>
                <w:lang w:val="en-US"/>
              </w:rPr>
              <w:t>Key words</w:t>
            </w:r>
            <w:r w:rsidRPr="00DC4A60">
              <w:rPr>
                <w:rFonts w:ascii="Times New Roman" w:hAnsi="Times New Roman"/>
                <w:i/>
                <w:iCs/>
                <w:lang w:val="en-US"/>
              </w:rPr>
              <w:t xml:space="preserve">: </w:t>
            </w:r>
            <w:proofErr w:type="spellStart"/>
            <w:r w:rsidRPr="00DC4A60">
              <w:rPr>
                <w:rFonts w:ascii="Times New Roman" w:hAnsi="Times New Roman"/>
                <w:iCs/>
                <w:lang w:val="en-US"/>
              </w:rPr>
              <w:t>Simbirsk</w:t>
            </w:r>
            <w:proofErr w:type="spellEnd"/>
            <w:r w:rsidRPr="00DC4A60">
              <w:rPr>
                <w:rFonts w:ascii="Times New Roman" w:hAnsi="Times New Roman"/>
                <w:iCs/>
                <w:lang w:val="en-US"/>
              </w:rPr>
              <w:t xml:space="preserve"> province, </w:t>
            </w:r>
            <w:proofErr w:type="spellStart"/>
            <w:r w:rsidRPr="00DC4A60">
              <w:rPr>
                <w:rFonts w:ascii="Times New Roman" w:hAnsi="Times New Roman"/>
                <w:iCs/>
                <w:lang w:val="en-US"/>
              </w:rPr>
              <w:t>Deyanovo</w:t>
            </w:r>
            <w:proofErr w:type="spellEnd"/>
            <w:r w:rsidRPr="00DC4A60">
              <w:rPr>
                <w:rFonts w:ascii="Times New Roman" w:hAnsi="Times New Roman"/>
                <w:iCs/>
                <w:lang w:val="en-US"/>
              </w:rPr>
              <w:t xml:space="preserve">, baptism, godparents, Alexander II, </w:t>
            </w:r>
            <w:proofErr w:type="spellStart"/>
            <w:r w:rsidRPr="00DC4A60">
              <w:rPr>
                <w:rFonts w:ascii="Times New Roman" w:hAnsi="Times New Roman"/>
                <w:iCs/>
                <w:lang w:val="en-US"/>
              </w:rPr>
              <w:t>Malakhovs</w:t>
            </w:r>
            <w:proofErr w:type="spellEnd"/>
            <w:r w:rsidRPr="00DC4A60">
              <w:rPr>
                <w:rFonts w:ascii="Times New Roman" w:hAnsi="Times New Roman"/>
                <w:iCs/>
                <w:lang w:val="en-US"/>
              </w:rPr>
              <w:t xml:space="preserve">, </w:t>
            </w:r>
            <w:proofErr w:type="spellStart"/>
            <w:r w:rsidRPr="00DC4A60">
              <w:rPr>
                <w:rFonts w:ascii="Times New Roman" w:hAnsi="Times New Roman"/>
                <w:iCs/>
                <w:lang w:val="en-US"/>
              </w:rPr>
              <w:t>Shipilovs</w:t>
            </w:r>
            <w:proofErr w:type="spellEnd"/>
            <w:r w:rsidRPr="00DC4A60">
              <w:rPr>
                <w:rFonts w:ascii="Times New Roman" w:hAnsi="Times New Roman"/>
                <w:iCs/>
                <w:lang w:val="en-US"/>
              </w:rPr>
              <w:t xml:space="preserve">, </w:t>
            </w:r>
            <w:proofErr w:type="spellStart"/>
            <w:r w:rsidRPr="00DC4A60">
              <w:rPr>
                <w:rFonts w:ascii="Times New Roman" w:hAnsi="Times New Roman"/>
                <w:iCs/>
                <w:lang w:val="en-US"/>
              </w:rPr>
              <w:t>Rudolphs</w:t>
            </w:r>
            <w:proofErr w:type="spellEnd"/>
            <w:r w:rsidRPr="00DC4A60">
              <w:rPr>
                <w:rFonts w:ascii="Times New Roman" w:hAnsi="Times New Roman"/>
                <w:iCs/>
                <w:lang w:val="en-US"/>
              </w:rPr>
              <w:t>, XIX century.</w:t>
            </w:r>
          </w:p>
          <w:p w:rsidR="009F0E5E" w:rsidRPr="006E1F4C" w:rsidRDefault="009F0E5E" w:rsidP="001876C3">
            <w:pPr>
              <w:rPr>
                <w:rFonts w:ascii="Times New Roman" w:hAnsi="Times New Roman" w:cs="Times New Roman"/>
                <w:sz w:val="24"/>
                <w:szCs w:val="24"/>
                <w:lang w:val="en-US"/>
              </w:rPr>
            </w:pPr>
          </w:p>
        </w:tc>
      </w:tr>
      <w:tr w:rsidR="00EF7D59" w:rsidRPr="00042713" w:rsidTr="008E38DF">
        <w:tc>
          <w:tcPr>
            <w:tcW w:w="567" w:type="dxa"/>
          </w:tcPr>
          <w:p w:rsidR="00EF7D59" w:rsidRPr="00D56ABC" w:rsidRDefault="00EF7D59" w:rsidP="00FD6391">
            <w:pPr>
              <w:pStyle w:val="a4"/>
              <w:numPr>
                <w:ilvl w:val="0"/>
                <w:numId w:val="1"/>
              </w:numPr>
              <w:ind w:left="170" w:firstLine="0"/>
              <w:jc w:val="center"/>
              <w:rPr>
                <w:rFonts w:ascii="Times New Roman" w:hAnsi="Times New Roman" w:cs="Times New Roman"/>
                <w:sz w:val="24"/>
                <w:szCs w:val="24"/>
                <w:lang w:val="en-US"/>
              </w:rPr>
            </w:pPr>
          </w:p>
        </w:tc>
        <w:tc>
          <w:tcPr>
            <w:tcW w:w="8079" w:type="dxa"/>
          </w:tcPr>
          <w:p w:rsidR="00EF7D59" w:rsidRPr="008475A2" w:rsidRDefault="00EF7D59" w:rsidP="001876C3">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AA6376">
              <w:rPr>
                <w:rFonts w:ascii="Times New Roman" w:hAnsi="Times New Roman" w:cs="Times New Roman"/>
              </w:rPr>
              <w:t>5</w:t>
            </w:r>
          </w:p>
          <w:p w:rsidR="00DC4A60" w:rsidRPr="00DC4A60" w:rsidRDefault="00DC4A60" w:rsidP="00DC4A60">
            <w:pPr>
              <w:tabs>
                <w:tab w:val="left" w:pos="4253"/>
              </w:tabs>
              <w:ind w:right="3"/>
              <w:contextualSpacing/>
              <w:jc w:val="both"/>
              <w:rPr>
                <w:rFonts w:ascii="Times New Roman" w:hAnsi="Times New Roman"/>
                <w:bCs/>
              </w:rPr>
            </w:pPr>
            <w:r w:rsidRPr="00DC4A60">
              <w:rPr>
                <w:rFonts w:ascii="Times New Roman" w:hAnsi="Times New Roman"/>
                <w:bCs/>
                <w:lang w:val="en-US"/>
              </w:rPr>
              <w:t>https</w:t>
            </w:r>
            <w:r w:rsidRPr="00DC4A60">
              <w:rPr>
                <w:rFonts w:ascii="Times New Roman" w:hAnsi="Times New Roman"/>
                <w:bCs/>
              </w:rPr>
              <w:t>://</w:t>
            </w:r>
            <w:proofErr w:type="spellStart"/>
            <w:r w:rsidRPr="00DC4A60">
              <w:rPr>
                <w:rFonts w:ascii="Times New Roman" w:hAnsi="Times New Roman"/>
                <w:bCs/>
                <w:lang w:val="en-US"/>
              </w:rPr>
              <w:t>doi</w:t>
            </w:r>
            <w:proofErr w:type="spellEnd"/>
            <w:r w:rsidRPr="00DC4A60">
              <w:rPr>
                <w:rFonts w:ascii="Times New Roman" w:hAnsi="Times New Roman"/>
                <w:bCs/>
              </w:rPr>
              <w:t>.</w:t>
            </w:r>
            <w:r w:rsidRPr="00DC4A60">
              <w:rPr>
                <w:rFonts w:ascii="Times New Roman" w:hAnsi="Times New Roman"/>
                <w:bCs/>
                <w:lang w:val="en-US"/>
              </w:rPr>
              <w:t>org</w:t>
            </w:r>
            <w:r w:rsidRPr="00DC4A60">
              <w:rPr>
                <w:rFonts w:ascii="Times New Roman" w:hAnsi="Times New Roman"/>
                <w:bCs/>
              </w:rPr>
              <w:t>/10.5281/</w:t>
            </w:r>
            <w:proofErr w:type="spellStart"/>
            <w:r w:rsidRPr="00DC4A60">
              <w:rPr>
                <w:rFonts w:ascii="Times New Roman" w:hAnsi="Times New Roman"/>
                <w:bCs/>
                <w:lang w:val="en-US"/>
              </w:rPr>
              <w:t>zenodo</w:t>
            </w:r>
            <w:proofErr w:type="spellEnd"/>
            <w:r w:rsidRPr="00DC4A60">
              <w:rPr>
                <w:rFonts w:ascii="Times New Roman" w:hAnsi="Times New Roman"/>
                <w:bCs/>
              </w:rPr>
              <w:t>.8033828</w:t>
            </w:r>
          </w:p>
          <w:p w:rsidR="00DC4A60" w:rsidRPr="00DC4A60" w:rsidRDefault="00DC4A60" w:rsidP="00DC4A60">
            <w:pPr>
              <w:tabs>
                <w:tab w:val="left" w:pos="4253"/>
              </w:tabs>
              <w:ind w:right="3"/>
              <w:contextualSpacing/>
              <w:jc w:val="both"/>
              <w:rPr>
                <w:rFonts w:ascii="Times New Roman" w:hAnsi="Times New Roman"/>
                <w:bCs/>
              </w:rPr>
            </w:pPr>
            <w:r w:rsidRPr="00DC4A60">
              <w:rPr>
                <w:rFonts w:ascii="Times New Roman" w:hAnsi="Times New Roman"/>
                <w:bCs/>
              </w:rPr>
              <w:t>УДК 316.334.2 + 908</w:t>
            </w:r>
          </w:p>
          <w:p w:rsidR="00DC4A60" w:rsidRPr="00DC4A60" w:rsidRDefault="00DC4A60" w:rsidP="00DC4A60">
            <w:pPr>
              <w:tabs>
                <w:tab w:val="left" w:pos="4253"/>
              </w:tabs>
              <w:ind w:right="3"/>
              <w:contextualSpacing/>
              <w:jc w:val="both"/>
              <w:rPr>
                <w:rFonts w:ascii="Times New Roman" w:hAnsi="Times New Roman"/>
                <w:bCs/>
              </w:rPr>
            </w:pPr>
          </w:p>
          <w:p w:rsidR="00DC4A60" w:rsidRPr="00DC4A60" w:rsidRDefault="00DC4A60" w:rsidP="00DC4A60">
            <w:pPr>
              <w:pStyle w:val="2"/>
              <w:tabs>
                <w:tab w:val="left" w:pos="4253"/>
              </w:tabs>
              <w:ind w:right="3"/>
              <w:outlineLvl w:val="1"/>
              <w:rPr>
                <w:sz w:val="22"/>
                <w:szCs w:val="22"/>
              </w:rPr>
            </w:pPr>
            <w:bookmarkStart w:id="16" w:name="_Toc137571614"/>
            <w:proofErr w:type="spellStart"/>
            <w:r w:rsidRPr="00DC4A60">
              <w:rPr>
                <w:sz w:val="22"/>
                <w:szCs w:val="22"/>
              </w:rPr>
              <w:t>Пакшина</w:t>
            </w:r>
            <w:proofErr w:type="spellEnd"/>
            <w:r w:rsidRPr="00DC4A60">
              <w:rPr>
                <w:sz w:val="22"/>
                <w:szCs w:val="22"/>
              </w:rPr>
              <w:t xml:space="preserve"> Н.А.</w:t>
            </w:r>
            <w:bookmarkEnd w:id="16"/>
          </w:p>
          <w:p w:rsidR="00DC4A60" w:rsidRPr="00DC4A60" w:rsidRDefault="00DC4A60" w:rsidP="00DC4A60">
            <w:pPr>
              <w:tabs>
                <w:tab w:val="left" w:pos="4253"/>
              </w:tabs>
              <w:spacing w:line="221" w:lineRule="auto"/>
              <w:ind w:right="3"/>
              <w:jc w:val="center"/>
              <w:rPr>
                <w:rFonts w:ascii="Times New Roman" w:eastAsia="Calibri" w:hAnsi="Times New Roman"/>
                <w:b/>
                <w:lang w:eastAsia="en-US"/>
              </w:rPr>
            </w:pPr>
          </w:p>
          <w:p w:rsidR="00DC4A60" w:rsidRPr="00DC4A60" w:rsidRDefault="00DC4A60" w:rsidP="00DC4A60">
            <w:pPr>
              <w:tabs>
                <w:tab w:val="left" w:pos="4253"/>
              </w:tabs>
              <w:ind w:right="3"/>
              <w:contextualSpacing/>
              <w:jc w:val="both"/>
              <w:rPr>
                <w:rFonts w:ascii="Times New Roman" w:hAnsi="Times New Roman"/>
                <w:iCs/>
              </w:rPr>
            </w:pPr>
            <w:proofErr w:type="spellStart"/>
            <w:proofErr w:type="gramStart"/>
            <w:r w:rsidRPr="00DC4A60">
              <w:rPr>
                <w:rFonts w:ascii="Times New Roman" w:hAnsi="Times New Roman"/>
                <w:i/>
                <w:iCs/>
              </w:rPr>
              <w:t>Пакшина</w:t>
            </w:r>
            <w:proofErr w:type="spellEnd"/>
            <w:r w:rsidRPr="00DC4A60">
              <w:rPr>
                <w:rFonts w:ascii="Times New Roman" w:hAnsi="Times New Roman"/>
                <w:i/>
                <w:iCs/>
              </w:rPr>
              <w:t xml:space="preserve"> Наталья Алексеевна, </w:t>
            </w:r>
            <w:r w:rsidRPr="00DC4A60">
              <w:rPr>
                <w:rFonts w:ascii="Times New Roman" w:hAnsi="Times New Roman"/>
                <w:iCs/>
              </w:rPr>
              <w:t xml:space="preserve">кандидат технических наук, доцент, доцент, </w:t>
            </w:r>
            <w:proofErr w:type="spellStart"/>
            <w:r w:rsidRPr="00DC4A60">
              <w:rPr>
                <w:rFonts w:ascii="Times New Roman" w:hAnsi="Times New Roman"/>
                <w:iCs/>
              </w:rPr>
              <w:t>Арзамасский</w:t>
            </w:r>
            <w:proofErr w:type="spellEnd"/>
            <w:r w:rsidRPr="00DC4A60">
              <w:rPr>
                <w:rFonts w:ascii="Times New Roman" w:hAnsi="Times New Roman"/>
                <w:iCs/>
              </w:rPr>
              <w:t xml:space="preserve"> политехнический институт (филиал) НГТУ им. Р.Е. Алексеева, 607224, г. Арзамас, ул. Калинина, д. 19.</w:t>
            </w:r>
            <w:proofErr w:type="gramEnd"/>
            <w:r w:rsidRPr="00DC4A60">
              <w:rPr>
                <w:rFonts w:ascii="Times New Roman" w:hAnsi="Times New Roman"/>
                <w:iCs/>
              </w:rPr>
              <w:t xml:space="preserve"> </w:t>
            </w:r>
            <w:proofErr w:type="spellStart"/>
            <w:r w:rsidRPr="00DC4A60">
              <w:rPr>
                <w:rFonts w:ascii="Times New Roman" w:hAnsi="Times New Roman"/>
                <w:iCs/>
              </w:rPr>
              <w:t>E-mail</w:t>
            </w:r>
            <w:proofErr w:type="spellEnd"/>
            <w:r w:rsidRPr="00DC4A60">
              <w:rPr>
                <w:rFonts w:ascii="Times New Roman" w:hAnsi="Times New Roman"/>
                <w:iCs/>
              </w:rPr>
              <w:t xml:space="preserve">: </w:t>
            </w:r>
            <w:proofErr w:type="spellStart"/>
            <w:r w:rsidRPr="00DC4A60">
              <w:rPr>
                <w:rFonts w:ascii="Times New Roman" w:hAnsi="Times New Roman"/>
                <w:iCs/>
              </w:rPr>
              <w:t>Nataliapakshina@mail.ru</w:t>
            </w:r>
            <w:proofErr w:type="spellEnd"/>
            <w:r w:rsidRPr="00DC4A60">
              <w:rPr>
                <w:rFonts w:ascii="Times New Roman" w:hAnsi="Times New Roman"/>
                <w:iCs/>
              </w:rPr>
              <w:t>.</w:t>
            </w:r>
          </w:p>
          <w:p w:rsidR="00DC4A60" w:rsidRPr="00DC4A60" w:rsidRDefault="00DC4A60" w:rsidP="00DC4A60">
            <w:pPr>
              <w:tabs>
                <w:tab w:val="left" w:pos="142"/>
                <w:tab w:val="left" w:pos="4253"/>
              </w:tabs>
              <w:spacing w:line="221" w:lineRule="auto"/>
              <w:ind w:right="3"/>
              <w:jc w:val="both"/>
              <w:rPr>
                <w:rFonts w:ascii="Times New Roman" w:hAnsi="Times New Roman"/>
                <w:b/>
              </w:rPr>
            </w:pPr>
          </w:p>
          <w:p w:rsidR="00DC4A60" w:rsidRPr="00DC4A60" w:rsidRDefault="00DC4A60" w:rsidP="00DC4A60">
            <w:pPr>
              <w:pStyle w:val="1"/>
              <w:tabs>
                <w:tab w:val="left" w:pos="4253"/>
              </w:tabs>
              <w:ind w:right="3"/>
              <w:outlineLvl w:val="0"/>
              <w:rPr>
                <w:sz w:val="22"/>
                <w:szCs w:val="22"/>
              </w:rPr>
            </w:pPr>
            <w:bookmarkStart w:id="17" w:name="_Toc137571615"/>
            <w:r w:rsidRPr="00DC4A60">
              <w:rPr>
                <w:sz w:val="22"/>
                <w:szCs w:val="22"/>
              </w:rPr>
              <w:t xml:space="preserve">Анализ спроса и закупок товаров Нижегородской ярмарки губернским дворянством (на примере </w:t>
            </w:r>
            <w:proofErr w:type="spellStart"/>
            <w:r w:rsidRPr="00DC4A60">
              <w:rPr>
                <w:sz w:val="22"/>
                <w:szCs w:val="22"/>
              </w:rPr>
              <w:t>Васильсурского</w:t>
            </w:r>
            <w:proofErr w:type="spellEnd"/>
            <w:r w:rsidRPr="00DC4A60">
              <w:rPr>
                <w:sz w:val="22"/>
                <w:szCs w:val="22"/>
              </w:rPr>
              <w:t xml:space="preserve"> помещика В.Л. Демидова)</w:t>
            </w:r>
            <w:bookmarkEnd w:id="17"/>
          </w:p>
          <w:p w:rsidR="00DC4A60" w:rsidRPr="00DC4A60" w:rsidRDefault="00DC4A60" w:rsidP="00DC4A60">
            <w:pPr>
              <w:tabs>
                <w:tab w:val="left" w:pos="142"/>
                <w:tab w:val="left" w:pos="4253"/>
              </w:tabs>
              <w:spacing w:line="221" w:lineRule="auto"/>
              <w:ind w:right="3"/>
              <w:jc w:val="both"/>
              <w:rPr>
                <w:rFonts w:ascii="Times New Roman" w:hAnsi="Times New Roman"/>
              </w:rPr>
            </w:pPr>
          </w:p>
          <w:p w:rsidR="00DC4A60" w:rsidRPr="00DC4A60" w:rsidRDefault="00DC4A60" w:rsidP="00DC4A60">
            <w:pPr>
              <w:tabs>
                <w:tab w:val="left" w:pos="142"/>
                <w:tab w:val="left" w:pos="4253"/>
              </w:tabs>
              <w:spacing w:line="221" w:lineRule="auto"/>
              <w:ind w:right="3"/>
              <w:jc w:val="both"/>
              <w:rPr>
                <w:rFonts w:ascii="Times New Roman" w:eastAsia="Calibri" w:hAnsi="Times New Roman"/>
                <w:bCs/>
              </w:rPr>
            </w:pPr>
            <w:r w:rsidRPr="00DC4A60">
              <w:rPr>
                <w:rFonts w:ascii="Times New Roman" w:hAnsi="Times New Roman"/>
                <w:b/>
                <w:bCs/>
                <w:i/>
                <w:iCs/>
              </w:rPr>
              <w:t xml:space="preserve">Аннотация. </w:t>
            </w:r>
            <w:r w:rsidRPr="00DC4A60">
              <w:rPr>
                <w:rFonts w:ascii="Times New Roman" w:hAnsi="Times New Roman"/>
              </w:rPr>
              <w:t xml:space="preserve">К теме, связанной с Нижегородской ярмаркой, обращались очень многие исследователи. Большинство из них главное внимание уделяли статистическим данным, они описывали количество привезенных и проданных товаров, географию поставок, приводили оптовые цены. Некоторые главное внимание уделяли этой ярмарке как грандиозному комплексу разноплановых сооружений: от торговых помещений - до храмов, гостиниц, театров и т.п. В данной статье применен </w:t>
            </w:r>
            <w:proofErr w:type="spellStart"/>
            <w:r w:rsidRPr="00DC4A60">
              <w:rPr>
                <w:rFonts w:ascii="Times New Roman" w:hAnsi="Times New Roman"/>
              </w:rPr>
              <w:t>микроисторический</w:t>
            </w:r>
            <w:proofErr w:type="spellEnd"/>
            <w:r w:rsidRPr="00DC4A60">
              <w:rPr>
                <w:rFonts w:ascii="Times New Roman" w:hAnsi="Times New Roman"/>
              </w:rPr>
              <w:t xml:space="preserve"> подход и представлен взгляд на ярмарку глазами одного человека. Кратко описано то, как выглядела Нижегородская ярмарка для людей, приезжающих в качестве покупателей. Но главным образом, в ней рассказывается о ежегодных продовольственных закупках на ярмарке помещика села Быковка </w:t>
            </w:r>
            <w:proofErr w:type="spellStart"/>
            <w:r w:rsidRPr="00DC4A60">
              <w:rPr>
                <w:rFonts w:ascii="Times New Roman" w:hAnsi="Times New Roman"/>
              </w:rPr>
              <w:t>Васильсурского</w:t>
            </w:r>
            <w:proofErr w:type="spellEnd"/>
            <w:r w:rsidRPr="00DC4A60">
              <w:rPr>
                <w:rFonts w:ascii="Times New Roman" w:hAnsi="Times New Roman"/>
              </w:rPr>
              <w:t xml:space="preserve"> уезда Нижегородской губернии Василия Львовича Демидова. В статье достаточно подробно описаны характерные для 40-х годов XIX века столовые покупки жителя нижегородской глубинки. При этом даются комментарии к товарам, которые ныне вышли из употребления или сменили свое название, и поэтому малоизвестны современным читателям. В процессе исследования сделана попытка выявить гастрономические предпочтения нижегородского дворянства.</w:t>
            </w:r>
          </w:p>
          <w:p w:rsidR="00D56ABC" w:rsidRPr="00DC4A60" w:rsidRDefault="00DC4A60" w:rsidP="00DC4A60">
            <w:pPr>
              <w:tabs>
                <w:tab w:val="left" w:pos="142"/>
                <w:tab w:val="left" w:pos="4253"/>
              </w:tabs>
              <w:spacing w:line="221" w:lineRule="auto"/>
              <w:ind w:right="3"/>
              <w:jc w:val="both"/>
              <w:rPr>
                <w:rFonts w:ascii="Times New Roman" w:eastAsia="Calibri" w:hAnsi="Times New Roman"/>
                <w:bCs/>
              </w:rPr>
            </w:pPr>
            <w:r w:rsidRPr="00DC4A60">
              <w:rPr>
                <w:rFonts w:ascii="Times New Roman" w:hAnsi="Times New Roman"/>
                <w:b/>
                <w:bCs/>
                <w:i/>
                <w:iCs/>
              </w:rPr>
              <w:t>Ключевые слова:</w:t>
            </w:r>
            <w:r w:rsidRPr="00DC4A60">
              <w:rPr>
                <w:rFonts w:ascii="Times New Roman" w:eastAsia="Calibri" w:hAnsi="Times New Roman"/>
                <w:bCs/>
              </w:rPr>
              <w:t xml:space="preserve"> </w:t>
            </w:r>
            <w:r w:rsidRPr="00DC4A60">
              <w:rPr>
                <w:rFonts w:ascii="Times New Roman" w:hAnsi="Times New Roman"/>
              </w:rPr>
              <w:t>Нижегородская ярмарка, середина XIX столетия, Демидовы, продовольственные закупки, цены, предпочтения.</w:t>
            </w:r>
          </w:p>
          <w:p w:rsidR="00EF7D59" w:rsidRPr="00BC224C" w:rsidRDefault="00EF7D59" w:rsidP="001876C3">
            <w:pPr>
              <w:rPr>
                <w:rFonts w:ascii="Times New Roman" w:hAnsi="Times New Roman" w:cs="Times New Roman"/>
                <w:sz w:val="24"/>
                <w:szCs w:val="24"/>
              </w:rPr>
            </w:pPr>
          </w:p>
        </w:tc>
        <w:tc>
          <w:tcPr>
            <w:tcW w:w="7657" w:type="dxa"/>
          </w:tcPr>
          <w:p w:rsidR="00EF7D59" w:rsidRPr="001876C3" w:rsidRDefault="00EF7D59" w:rsidP="001876C3">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00AA6376" w:rsidRPr="001876C3">
              <w:rPr>
                <w:rFonts w:ascii="Times New Roman" w:hAnsi="Times New Roman" w:cs="Times New Roman"/>
                <w:lang w:val="en-US"/>
              </w:rPr>
              <w:t>5</w:t>
            </w:r>
          </w:p>
          <w:p w:rsidR="00DC4A60" w:rsidRPr="00DC4A60" w:rsidRDefault="00DC4A60" w:rsidP="00DC4A60">
            <w:pPr>
              <w:tabs>
                <w:tab w:val="left" w:pos="4253"/>
              </w:tabs>
              <w:ind w:right="3"/>
              <w:contextualSpacing/>
              <w:jc w:val="both"/>
              <w:rPr>
                <w:rFonts w:ascii="Times New Roman" w:hAnsi="Times New Roman"/>
                <w:bCs/>
                <w:lang w:val="en-US"/>
              </w:rPr>
            </w:pPr>
            <w:r w:rsidRPr="00DC4A60">
              <w:rPr>
                <w:rFonts w:ascii="Times New Roman" w:hAnsi="Times New Roman"/>
                <w:bCs/>
                <w:lang w:val="en-US"/>
              </w:rPr>
              <w:t>https://doi.org/10.5281/zenodo.8033828</w:t>
            </w:r>
          </w:p>
          <w:p w:rsidR="00D56ABC" w:rsidRPr="00D56ABC" w:rsidRDefault="00DC4A60" w:rsidP="00DC4A60">
            <w:pPr>
              <w:tabs>
                <w:tab w:val="left" w:pos="4253"/>
              </w:tabs>
              <w:ind w:right="3"/>
              <w:contextualSpacing/>
              <w:jc w:val="both"/>
              <w:rPr>
                <w:rFonts w:ascii="Times New Roman" w:hAnsi="Times New Roman"/>
                <w:bCs/>
                <w:lang w:val="en-US"/>
              </w:rPr>
            </w:pPr>
            <w:r w:rsidRPr="00DC4A60">
              <w:rPr>
                <w:rFonts w:ascii="Times New Roman" w:hAnsi="Times New Roman"/>
                <w:bCs/>
                <w:lang w:val="en-US"/>
              </w:rPr>
              <w:t>УДК 316.334.2 + 908</w:t>
            </w:r>
          </w:p>
          <w:p w:rsidR="00EF7D59" w:rsidRPr="006E1F4C" w:rsidRDefault="00EF7D59" w:rsidP="001876C3">
            <w:pPr>
              <w:contextualSpacing/>
              <w:jc w:val="both"/>
              <w:rPr>
                <w:rFonts w:ascii="Times New Roman" w:hAnsi="Times New Roman"/>
                <w:b/>
                <w:bCs/>
                <w:lang w:val="en-US"/>
              </w:rPr>
            </w:pPr>
          </w:p>
          <w:p w:rsidR="00DC4A60" w:rsidRPr="00DC4A60" w:rsidRDefault="00DC4A60" w:rsidP="00DC4A60">
            <w:pPr>
              <w:pStyle w:val="ENG"/>
              <w:tabs>
                <w:tab w:val="left" w:pos="4253"/>
              </w:tabs>
              <w:ind w:right="3"/>
              <w:rPr>
                <w:rFonts w:eastAsia="Calibri"/>
                <w:bCs/>
                <w:sz w:val="22"/>
                <w:szCs w:val="22"/>
              </w:rPr>
            </w:pPr>
            <w:bookmarkStart w:id="18" w:name="_Toc137571626"/>
            <w:proofErr w:type="spellStart"/>
            <w:r w:rsidRPr="00DC4A60">
              <w:rPr>
                <w:sz w:val="22"/>
                <w:szCs w:val="22"/>
              </w:rPr>
              <w:t>Pakshina</w:t>
            </w:r>
            <w:proofErr w:type="spellEnd"/>
            <w:r w:rsidRPr="00DC4A60">
              <w:rPr>
                <w:sz w:val="22"/>
                <w:szCs w:val="22"/>
              </w:rPr>
              <w:t xml:space="preserve"> N.A.</w:t>
            </w:r>
            <w:bookmarkEnd w:id="18"/>
          </w:p>
          <w:p w:rsidR="00DC4A60" w:rsidRPr="00DC4A60" w:rsidRDefault="00DC4A60" w:rsidP="00DC4A60">
            <w:pPr>
              <w:tabs>
                <w:tab w:val="left" w:pos="4253"/>
              </w:tabs>
              <w:ind w:right="3"/>
              <w:contextualSpacing/>
              <w:jc w:val="both"/>
              <w:rPr>
                <w:rFonts w:ascii="Times New Roman" w:eastAsia="Calibri" w:hAnsi="Times New Roman"/>
                <w:b/>
                <w:bCs/>
                <w:lang w:val="en-US"/>
              </w:rPr>
            </w:pPr>
          </w:p>
          <w:p w:rsidR="00DC4A60" w:rsidRPr="00DC4A60" w:rsidRDefault="00DC4A60" w:rsidP="00DC4A60">
            <w:pPr>
              <w:tabs>
                <w:tab w:val="left" w:pos="4253"/>
              </w:tabs>
              <w:ind w:right="3"/>
              <w:contextualSpacing/>
              <w:jc w:val="both"/>
              <w:rPr>
                <w:rFonts w:ascii="Times New Roman" w:hAnsi="Times New Roman"/>
                <w:iCs/>
                <w:lang w:val="en-US"/>
              </w:rPr>
            </w:pPr>
            <w:proofErr w:type="spellStart"/>
            <w:r w:rsidRPr="00DC4A60">
              <w:rPr>
                <w:rFonts w:ascii="Times New Roman" w:hAnsi="Times New Roman"/>
                <w:i/>
                <w:iCs/>
                <w:lang w:val="en-US"/>
              </w:rPr>
              <w:t>Pakshina</w:t>
            </w:r>
            <w:proofErr w:type="spellEnd"/>
            <w:r w:rsidRPr="00DC4A60">
              <w:rPr>
                <w:rFonts w:ascii="Times New Roman" w:hAnsi="Times New Roman"/>
                <w:i/>
                <w:iCs/>
                <w:lang w:val="en-US"/>
              </w:rPr>
              <w:t xml:space="preserve"> Natalia </w:t>
            </w:r>
            <w:proofErr w:type="spellStart"/>
            <w:r w:rsidRPr="00DC4A60">
              <w:rPr>
                <w:rFonts w:ascii="Times New Roman" w:hAnsi="Times New Roman"/>
                <w:i/>
                <w:iCs/>
                <w:lang w:val="en-US"/>
              </w:rPr>
              <w:t>Alekseevna</w:t>
            </w:r>
            <w:proofErr w:type="spellEnd"/>
            <w:r w:rsidRPr="00DC4A60">
              <w:rPr>
                <w:rFonts w:ascii="Times New Roman" w:hAnsi="Times New Roman"/>
                <w:i/>
                <w:iCs/>
                <w:lang w:val="en-US"/>
              </w:rPr>
              <w:t>,</w:t>
            </w:r>
            <w:r w:rsidRPr="00DC4A60">
              <w:rPr>
                <w:rFonts w:ascii="Times New Roman" w:hAnsi="Times New Roman"/>
                <w:iCs/>
                <w:lang w:val="en-US"/>
              </w:rPr>
              <w:t xml:space="preserve"> Candidate of technical sciences, associate professor, </w:t>
            </w:r>
            <w:proofErr w:type="spellStart"/>
            <w:r w:rsidRPr="00DC4A60">
              <w:rPr>
                <w:rFonts w:ascii="Times New Roman" w:hAnsi="Times New Roman"/>
                <w:iCs/>
                <w:lang w:val="en-US"/>
              </w:rPr>
              <w:t>Arzamas</w:t>
            </w:r>
            <w:proofErr w:type="spellEnd"/>
            <w:r w:rsidRPr="00DC4A60">
              <w:rPr>
                <w:rFonts w:ascii="Times New Roman" w:hAnsi="Times New Roman"/>
                <w:iCs/>
                <w:lang w:val="en-US"/>
              </w:rPr>
              <w:t xml:space="preserve"> Polytechnic Institute of R.E. Alekseev Nizhny Novgorod State Technical University, 19, </w:t>
            </w:r>
            <w:proofErr w:type="spellStart"/>
            <w:r w:rsidRPr="00DC4A60">
              <w:rPr>
                <w:rFonts w:ascii="Times New Roman" w:hAnsi="Times New Roman"/>
                <w:iCs/>
                <w:lang w:val="en-US"/>
              </w:rPr>
              <w:t>Kalinina</w:t>
            </w:r>
            <w:proofErr w:type="spellEnd"/>
            <w:r w:rsidRPr="00DC4A60">
              <w:rPr>
                <w:rFonts w:ascii="Times New Roman" w:hAnsi="Times New Roman"/>
                <w:iCs/>
                <w:lang w:val="en-US"/>
              </w:rPr>
              <w:t xml:space="preserve"> Str., </w:t>
            </w:r>
            <w:proofErr w:type="spellStart"/>
            <w:r w:rsidRPr="00DC4A60">
              <w:rPr>
                <w:rFonts w:ascii="Times New Roman" w:hAnsi="Times New Roman"/>
                <w:iCs/>
                <w:lang w:val="en-US"/>
              </w:rPr>
              <w:t>Arzamas</w:t>
            </w:r>
            <w:proofErr w:type="spellEnd"/>
            <w:r w:rsidRPr="00DC4A60">
              <w:rPr>
                <w:rFonts w:ascii="Times New Roman" w:hAnsi="Times New Roman"/>
                <w:iCs/>
                <w:lang w:val="en-US"/>
              </w:rPr>
              <w:t>, 607224. E-mail: Nataliapakshina@mail.ru.</w:t>
            </w:r>
          </w:p>
          <w:p w:rsidR="00DC4A60" w:rsidRPr="00DC4A60" w:rsidRDefault="00DC4A60" w:rsidP="00DC4A60">
            <w:pPr>
              <w:tabs>
                <w:tab w:val="left" w:pos="142"/>
                <w:tab w:val="left" w:pos="4253"/>
              </w:tabs>
              <w:spacing w:line="221" w:lineRule="auto"/>
              <w:ind w:right="3"/>
              <w:jc w:val="both"/>
              <w:rPr>
                <w:rFonts w:ascii="Times New Roman" w:eastAsia="Calibri" w:hAnsi="Times New Roman"/>
                <w:bCs/>
                <w:lang w:val="en-US"/>
              </w:rPr>
            </w:pPr>
          </w:p>
          <w:p w:rsidR="00DC4A60" w:rsidRPr="00DC4A60" w:rsidRDefault="00DC4A60" w:rsidP="00DC4A60">
            <w:pPr>
              <w:pStyle w:val="ENG1"/>
              <w:tabs>
                <w:tab w:val="left" w:pos="4253"/>
              </w:tabs>
              <w:ind w:right="3"/>
              <w:rPr>
                <w:rFonts w:eastAsia="Calibri"/>
                <w:bCs/>
                <w:sz w:val="22"/>
                <w:szCs w:val="22"/>
              </w:rPr>
            </w:pPr>
            <w:bookmarkStart w:id="19" w:name="_Toc137571627"/>
            <w:r w:rsidRPr="00DC4A60">
              <w:rPr>
                <w:sz w:val="22"/>
                <w:szCs w:val="22"/>
              </w:rPr>
              <w:t xml:space="preserve">Analysis of the demand and purchases of goods from the Nizhny Novgorod fair by the provincial nobility (on the example of the </w:t>
            </w:r>
            <w:proofErr w:type="spellStart"/>
            <w:r w:rsidRPr="00DC4A60">
              <w:rPr>
                <w:sz w:val="22"/>
                <w:szCs w:val="22"/>
              </w:rPr>
              <w:t>Vasilsursky</w:t>
            </w:r>
            <w:proofErr w:type="spellEnd"/>
            <w:r w:rsidRPr="00DC4A60">
              <w:rPr>
                <w:sz w:val="22"/>
                <w:szCs w:val="22"/>
              </w:rPr>
              <w:t xml:space="preserve"> landowner V.L. </w:t>
            </w:r>
            <w:proofErr w:type="spellStart"/>
            <w:r w:rsidRPr="00DC4A60">
              <w:rPr>
                <w:sz w:val="22"/>
                <w:szCs w:val="22"/>
              </w:rPr>
              <w:t>Demidov</w:t>
            </w:r>
            <w:proofErr w:type="spellEnd"/>
            <w:r w:rsidRPr="00DC4A60">
              <w:rPr>
                <w:sz w:val="22"/>
                <w:szCs w:val="22"/>
              </w:rPr>
              <w:t>)</w:t>
            </w:r>
            <w:bookmarkEnd w:id="19"/>
          </w:p>
          <w:p w:rsidR="00DC4A60" w:rsidRPr="00DC4A60" w:rsidRDefault="00DC4A60" w:rsidP="00DC4A60">
            <w:pPr>
              <w:tabs>
                <w:tab w:val="left" w:pos="142"/>
                <w:tab w:val="left" w:pos="4253"/>
              </w:tabs>
              <w:spacing w:line="221" w:lineRule="auto"/>
              <w:ind w:right="3"/>
              <w:jc w:val="center"/>
              <w:rPr>
                <w:rFonts w:ascii="Times New Roman" w:eastAsia="Calibri" w:hAnsi="Times New Roman"/>
                <w:b/>
                <w:bCs/>
                <w:lang w:val="en-US"/>
              </w:rPr>
            </w:pPr>
          </w:p>
          <w:p w:rsidR="00DC4A60" w:rsidRPr="00DC4A60" w:rsidRDefault="00DC4A60" w:rsidP="00DC4A60">
            <w:pPr>
              <w:tabs>
                <w:tab w:val="left" w:pos="142"/>
                <w:tab w:val="left" w:pos="4253"/>
              </w:tabs>
              <w:spacing w:line="221" w:lineRule="auto"/>
              <w:ind w:right="3"/>
              <w:jc w:val="both"/>
              <w:rPr>
                <w:rFonts w:ascii="Times New Roman" w:hAnsi="Times New Roman"/>
                <w:lang w:val="en-US"/>
              </w:rPr>
            </w:pPr>
            <w:r w:rsidRPr="00DC4A60">
              <w:rPr>
                <w:rFonts w:ascii="Times New Roman" w:hAnsi="Times New Roman"/>
                <w:b/>
                <w:bCs/>
                <w:i/>
                <w:iCs/>
                <w:lang w:val="en-US"/>
              </w:rPr>
              <w:t xml:space="preserve">Abstract. </w:t>
            </w:r>
            <w:r w:rsidRPr="00DC4A60">
              <w:rPr>
                <w:rFonts w:ascii="Times New Roman" w:hAnsi="Times New Roman"/>
                <w:lang w:val="en-US"/>
              </w:rPr>
              <w:t xml:space="preserve">A lot of researchers addressed the topic related to the Nizhny Novgorod Fair. Most of them focused on statistical data, they described the number of goods </w:t>
            </w:r>
            <w:proofErr w:type="spellStart"/>
            <w:r w:rsidRPr="00DC4A60">
              <w:rPr>
                <w:rFonts w:ascii="Times New Roman" w:hAnsi="Times New Roman"/>
                <w:lang w:val="en-US"/>
              </w:rPr>
              <w:t>brought</w:t>
            </w:r>
            <w:proofErr w:type="spellEnd"/>
            <w:r w:rsidRPr="00DC4A60">
              <w:rPr>
                <w:rFonts w:ascii="Times New Roman" w:hAnsi="Times New Roman"/>
                <w:lang w:val="en-US"/>
              </w:rPr>
              <w:t xml:space="preserve"> and sold, the geography of deliveries, and quoted wholesale prices. Some paid the main attention to this fair as a grandiose complex of diverse structures, from commercial premises to temples, hotels, theaters, etc. This article uses a </w:t>
            </w:r>
            <w:proofErr w:type="spellStart"/>
            <w:r w:rsidRPr="00DC4A60">
              <w:rPr>
                <w:rFonts w:ascii="Times New Roman" w:hAnsi="Times New Roman"/>
                <w:lang w:val="en-US"/>
              </w:rPr>
              <w:t>microhistorical</w:t>
            </w:r>
            <w:proofErr w:type="spellEnd"/>
            <w:r w:rsidRPr="00DC4A60">
              <w:rPr>
                <w:rFonts w:ascii="Times New Roman" w:hAnsi="Times New Roman"/>
                <w:lang w:val="en-US"/>
              </w:rPr>
              <w:t xml:space="preserve"> approach and presents a view of the fair through the eyes of one person. It briefly describes what the Nizhny Novgorod fair looked like for people who come as buyers. But mainly, it tells about the annual food purchases at the fair of the landowner of the village of </w:t>
            </w:r>
            <w:proofErr w:type="spellStart"/>
            <w:r w:rsidRPr="00DC4A60">
              <w:rPr>
                <w:rFonts w:ascii="Times New Roman" w:hAnsi="Times New Roman"/>
                <w:lang w:val="en-US"/>
              </w:rPr>
              <w:t>Bykovka</w:t>
            </w:r>
            <w:proofErr w:type="spellEnd"/>
            <w:r w:rsidRPr="00DC4A60">
              <w:rPr>
                <w:rFonts w:ascii="Times New Roman" w:hAnsi="Times New Roman"/>
                <w:lang w:val="en-US"/>
              </w:rPr>
              <w:t xml:space="preserve">, </w:t>
            </w:r>
            <w:proofErr w:type="spellStart"/>
            <w:r w:rsidRPr="00DC4A60">
              <w:rPr>
                <w:rFonts w:ascii="Times New Roman" w:hAnsi="Times New Roman"/>
                <w:lang w:val="en-US"/>
              </w:rPr>
              <w:t>Vasilsursky</w:t>
            </w:r>
            <w:proofErr w:type="spellEnd"/>
            <w:r w:rsidRPr="00DC4A60">
              <w:rPr>
                <w:rFonts w:ascii="Times New Roman" w:hAnsi="Times New Roman"/>
                <w:lang w:val="en-US"/>
              </w:rPr>
              <w:t xml:space="preserve"> district, Nizhny Novgorod province, </w:t>
            </w:r>
            <w:proofErr w:type="spellStart"/>
            <w:r w:rsidRPr="00DC4A60">
              <w:rPr>
                <w:rFonts w:ascii="Times New Roman" w:hAnsi="Times New Roman"/>
                <w:lang w:val="en-US"/>
              </w:rPr>
              <w:t>Vasily</w:t>
            </w:r>
            <w:proofErr w:type="spellEnd"/>
            <w:r w:rsidRPr="00DC4A60">
              <w:rPr>
                <w:rFonts w:ascii="Times New Roman" w:hAnsi="Times New Roman"/>
                <w:lang w:val="en-US"/>
              </w:rPr>
              <w:t xml:space="preserve"> </w:t>
            </w:r>
            <w:proofErr w:type="spellStart"/>
            <w:r w:rsidRPr="00DC4A60">
              <w:rPr>
                <w:rFonts w:ascii="Times New Roman" w:hAnsi="Times New Roman"/>
                <w:lang w:val="en-US"/>
              </w:rPr>
              <w:t>Lvovich</w:t>
            </w:r>
            <w:proofErr w:type="spellEnd"/>
            <w:r w:rsidRPr="00DC4A60">
              <w:rPr>
                <w:rFonts w:ascii="Times New Roman" w:hAnsi="Times New Roman"/>
                <w:lang w:val="en-US"/>
              </w:rPr>
              <w:t xml:space="preserve"> </w:t>
            </w:r>
            <w:proofErr w:type="spellStart"/>
            <w:r w:rsidRPr="00DC4A60">
              <w:rPr>
                <w:rFonts w:ascii="Times New Roman" w:hAnsi="Times New Roman"/>
                <w:lang w:val="en-US"/>
              </w:rPr>
              <w:t>Demidov</w:t>
            </w:r>
            <w:proofErr w:type="spellEnd"/>
            <w:r w:rsidRPr="00DC4A60">
              <w:rPr>
                <w:rFonts w:ascii="Times New Roman" w:hAnsi="Times New Roman"/>
                <w:lang w:val="en-US"/>
              </w:rPr>
              <w:t>. The article describes in sufficient detail the table purchases of a resident of the Nizhny Novgorod hinterland, typical for the 40s of the XIX century. At the same time, comments are given on products that are now out of use or have changed their name, and therefore little known to modern readers. In the course of the study, an attempt was made to identify the gastronomic preferences of the Nizhny Novgorod nobility.</w:t>
            </w:r>
          </w:p>
          <w:p w:rsidR="00D56ABC" w:rsidRPr="00DC4A60" w:rsidRDefault="00DC4A60" w:rsidP="00DC4A60">
            <w:pPr>
              <w:tabs>
                <w:tab w:val="left" w:pos="142"/>
                <w:tab w:val="left" w:pos="4253"/>
              </w:tabs>
              <w:spacing w:line="221" w:lineRule="auto"/>
              <w:ind w:right="3"/>
              <w:jc w:val="both"/>
              <w:rPr>
                <w:rFonts w:ascii="Times New Roman" w:hAnsi="Times New Roman"/>
                <w:iCs/>
                <w:lang w:val="en-US"/>
              </w:rPr>
            </w:pPr>
            <w:r w:rsidRPr="00DC4A60">
              <w:rPr>
                <w:rFonts w:ascii="Times New Roman" w:hAnsi="Times New Roman"/>
                <w:b/>
                <w:bCs/>
                <w:i/>
                <w:iCs/>
                <w:lang w:val="en-US"/>
              </w:rPr>
              <w:t>Key words:</w:t>
            </w:r>
            <w:r w:rsidRPr="00DC4A60">
              <w:rPr>
                <w:rFonts w:ascii="Times New Roman" w:eastAsia="Calibri" w:hAnsi="Times New Roman"/>
                <w:bCs/>
                <w:lang w:val="en-US"/>
              </w:rPr>
              <w:t xml:space="preserve"> </w:t>
            </w:r>
            <w:r w:rsidRPr="00DC4A60">
              <w:rPr>
                <w:rFonts w:ascii="Times New Roman" w:hAnsi="Times New Roman"/>
                <w:iCs/>
                <w:lang w:val="en-US"/>
              </w:rPr>
              <w:t xml:space="preserve">Nizhny Novgorod Fair, mid-19th century, </w:t>
            </w:r>
            <w:proofErr w:type="spellStart"/>
            <w:r w:rsidRPr="00DC4A60">
              <w:rPr>
                <w:rFonts w:ascii="Times New Roman" w:hAnsi="Times New Roman"/>
                <w:iCs/>
                <w:lang w:val="en-US"/>
              </w:rPr>
              <w:t>Demidovs</w:t>
            </w:r>
            <w:proofErr w:type="spellEnd"/>
            <w:r w:rsidRPr="00DC4A60">
              <w:rPr>
                <w:rFonts w:ascii="Times New Roman" w:hAnsi="Times New Roman"/>
                <w:iCs/>
                <w:lang w:val="en-US"/>
              </w:rPr>
              <w:t>, food purchases, prices, assortment.</w:t>
            </w:r>
          </w:p>
          <w:p w:rsidR="00EF7D59" w:rsidRPr="006E1F4C" w:rsidRDefault="00EF7D59" w:rsidP="001876C3">
            <w:pPr>
              <w:rPr>
                <w:rFonts w:ascii="Times New Roman" w:hAnsi="Times New Roman" w:cs="Times New Roman"/>
                <w:sz w:val="24"/>
                <w:szCs w:val="24"/>
                <w:lang w:val="en-US"/>
              </w:rPr>
            </w:pPr>
          </w:p>
        </w:tc>
      </w:tr>
    </w:tbl>
    <w:p w:rsidR="00BC2711" w:rsidRPr="006E1F4C" w:rsidRDefault="00BC2711" w:rsidP="008E38DF">
      <w:pPr>
        <w:rPr>
          <w:rFonts w:ascii="Times New Roman" w:hAnsi="Times New Roman" w:cs="Times New Roman"/>
          <w:sz w:val="24"/>
          <w:szCs w:val="24"/>
          <w:lang w:val="en-US"/>
        </w:rPr>
      </w:pPr>
    </w:p>
    <w:sectPr w:rsidR="00BC2711" w:rsidRPr="006E1F4C" w:rsidSect="003A7018">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4142"/>
    <w:multiLevelType w:val="hybridMultilevel"/>
    <w:tmpl w:val="AB4E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E714A"/>
    <w:multiLevelType w:val="hybridMultilevel"/>
    <w:tmpl w:val="07B02C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E7CC9"/>
    <w:multiLevelType w:val="hybridMultilevel"/>
    <w:tmpl w:val="F43A1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useFELayout/>
  </w:compat>
  <w:rsids>
    <w:rsidRoot w:val="001A5412"/>
    <w:rsid w:val="000309D7"/>
    <w:rsid w:val="00042713"/>
    <w:rsid w:val="00055423"/>
    <w:rsid w:val="00064AFF"/>
    <w:rsid w:val="00084434"/>
    <w:rsid w:val="000C2B17"/>
    <w:rsid w:val="000F7422"/>
    <w:rsid w:val="000F7A52"/>
    <w:rsid w:val="001077D1"/>
    <w:rsid w:val="00165569"/>
    <w:rsid w:val="001876C3"/>
    <w:rsid w:val="0019235E"/>
    <w:rsid w:val="0019630A"/>
    <w:rsid w:val="001A5412"/>
    <w:rsid w:val="002466CB"/>
    <w:rsid w:val="002610D2"/>
    <w:rsid w:val="00265335"/>
    <w:rsid w:val="00270B69"/>
    <w:rsid w:val="0027225B"/>
    <w:rsid w:val="002C0297"/>
    <w:rsid w:val="002E51B5"/>
    <w:rsid w:val="00311BA6"/>
    <w:rsid w:val="003500C6"/>
    <w:rsid w:val="003A7018"/>
    <w:rsid w:val="003F6CA5"/>
    <w:rsid w:val="00404C40"/>
    <w:rsid w:val="0045459A"/>
    <w:rsid w:val="0046206C"/>
    <w:rsid w:val="00496164"/>
    <w:rsid w:val="004A0F2C"/>
    <w:rsid w:val="004A60E6"/>
    <w:rsid w:val="004D0EB1"/>
    <w:rsid w:val="004E20F0"/>
    <w:rsid w:val="004E3D2D"/>
    <w:rsid w:val="00571A55"/>
    <w:rsid w:val="005F6001"/>
    <w:rsid w:val="006B1A87"/>
    <w:rsid w:val="006E1F4C"/>
    <w:rsid w:val="006F7AE3"/>
    <w:rsid w:val="007B0AD0"/>
    <w:rsid w:val="007D4853"/>
    <w:rsid w:val="007F09B7"/>
    <w:rsid w:val="00805386"/>
    <w:rsid w:val="0084333F"/>
    <w:rsid w:val="008475A2"/>
    <w:rsid w:val="008560AA"/>
    <w:rsid w:val="0086036B"/>
    <w:rsid w:val="008E38DF"/>
    <w:rsid w:val="008F3560"/>
    <w:rsid w:val="009915CB"/>
    <w:rsid w:val="009A0609"/>
    <w:rsid w:val="009B4A52"/>
    <w:rsid w:val="009E0861"/>
    <w:rsid w:val="009F0E5E"/>
    <w:rsid w:val="00A0077C"/>
    <w:rsid w:val="00A17909"/>
    <w:rsid w:val="00A46A32"/>
    <w:rsid w:val="00A7654D"/>
    <w:rsid w:val="00A93402"/>
    <w:rsid w:val="00AA6376"/>
    <w:rsid w:val="00AB5E51"/>
    <w:rsid w:val="00AC2AFC"/>
    <w:rsid w:val="00B15C88"/>
    <w:rsid w:val="00B53873"/>
    <w:rsid w:val="00B6078A"/>
    <w:rsid w:val="00B91D23"/>
    <w:rsid w:val="00BC224C"/>
    <w:rsid w:val="00BC2711"/>
    <w:rsid w:val="00C51D56"/>
    <w:rsid w:val="00C626B6"/>
    <w:rsid w:val="00CC615B"/>
    <w:rsid w:val="00D46496"/>
    <w:rsid w:val="00D507D5"/>
    <w:rsid w:val="00D56ABC"/>
    <w:rsid w:val="00D937F5"/>
    <w:rsid w:val="00DC0FD8"/>
    <w:rsid w:val="00DC4A60"/>
    <w:rsid w:val="00DD4BE0"/>
    <w:rsid w:val="00DF2AF0"/>
    <w:rsid w:val="00E0780D"/>
    <w:rsid w:val="00E447EF"/>
    <w:rsid w:val="00EB02D0"/>
    <w:rsid w:val="00EF7D59"/>
    <w:rsid w:val="00F03B33"/>
    <w:rsid w:val="00F73F1B"/>
    <w:rsid w:val="00FA4B79"/>
    <w:rsid w:val="00FD6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BC"/>
  </w:style>
  <w:style w:type="paragraph" w:styleId="1">
    <w:name w:val="heading 1"/>
    <w:aliases w:val="НАЗВ РУС 1"/>
    <w:basedOn w:val="a"/>
    <w:next w:val="a"/>
    <w:link w:val="10"/>
    <w:uiPriority w:val="9"/>
    <w:qFormat/>
    <w:rsid w:val="00A0077C"/>
    <w:pPr>
      <w:keepNext/>
      <w:suppressAutoHyphens/>
      <w:spacing w:after="0" w:line="240" w:lineRule="auto"/>
      <w:outlineLvl w:val="0"/>
    </w:pPr>
    <w:rPr>
      <w:rFonts w:ascii="Times New Roman" w:eastAsia="Times New Roman" w:hAnsi="Times New Roman" w:cs="Times New Roman"/>
      <w:b/>
      <w:sz w:val="36"/>
      <w:szCs w:val="20"/>
    </w:rPr>
  </w:style>
  <w:style w:type="paragraph" w:styleId="2">
    <w:name w:val="heading 2"/>
    <w:aliases w:val="ФИО РУС"/>
    <w:basedOn w:val="a"/>
    <w:next w:val="a"/>
    <w:link w:val="20"/>
    <w:unhideWhenUsed/>
    <w:qFormat/>
    <w:rsid w:val="00A0077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 w:type="paragraph" w:customStyle="1" w:styleId="ENG">
    <w:name w:val="ENG ФИО"/>
    <w:basedOn w:val="a"/>
    <w:link w:val="ENG0"/>
    <w:qFormat/>
    <w:rsid w:val="00A0077C"/>
    <w:pPr>
      <w:autoSpaceDE w:val="0"/>
      <w:autoSpaceDN w:val="0"/>
      <w:adjustRightInd w:val="0"/>
      <w:spacing w:after="0" w:line="240" w:lineRule="auto"/>
      <w:jc w:val="both"/>
    </w:pPr>
    <w:rPr>
      <w:rFonts w:ascii="Times New Roman" w:eastAsia="Times New Roman" w:hAnsi="Times New Roman" w:cs="Times New Roman"/>
      <w:b/>
      <w:sz w:val="28"/>
      <w:szCs w:val="24"/>
      <w:lang w:val="en-US"/>
    </w:rPr>
  </w:style>
  <w:style w:type="paragraph" w:customStyle="1" w:styleId="ENG1">
    <w:name w:val="ENG название"/>
    <w:basedOn w:val="a"/>
    <w:link w:val="ENG2"/>
    <w:qFormat/>
    <w:rsid w:val="00A0077C"/>
    <w:pPr>
      <w:suppressAutoHyphens/>
      <w:autoSpaceDE w:val="0"/>
      <w:autoSpaceDN w:val="0"/>
      <w:adjustRightInd w:val="0"/>
      <w:spacing w:after="0" w:line="240" w:lineRule="auto"/>
    </w:pPr>
    <w:rPr>
      <w:rFonts w:ascii="Times New Roman" w:eastAsia="Times New Roman" w:hAnsi="Times New Roman" w:cs="Times New Roman"/>
      <w:b/>
      <w:sz w:val="36"/>
      <w:szCs w:val="24"/>
      <w:lang w:val="en-US"/>
    </w:rPr>
  </w:style>
  <w:style w:type="character" w:customStyle="1" w:styleId="ENG0">
    <w:name w:val="ENG ФИО Знак"/>
    <w:basedOn w:val="a0"/>
    <w:link w:val="ENG"/>
    <w:rsid w:val="00A0077C"/>
    <w:rPr>
      <w:rFonts w:ascii="Times New Roman" w:eastAsia="Times New Roman" w:hAnsi="Times New Roman" w:cs="Times New Roman"/>
      <w:b/>
      <w:sz w:val="28"/>
      <w:szCs w:val="24"/>
      <w:lang w:val="en-US"/>
    </w:rPr>
  </w:style>
  <w:style w:type="character" w:customStyle="1" w:styleId="ENG2">
    <w:name w:val="ENG название Знак"/>
    <w:basedOn w:val="a0"/>
    <w:link w:val="ENG1"/>
    <w:rsid w:val="00A0077C"/>
    <w:rPr>
      <w:rFonts w:ascii="Times New Roman" w:eastAsia="Times New Roman" w:hAnsi="Times New Roman" w:cs="Times New Roman"/>
      <w:b/>
      <w:sz w:val="36"/>
      <w:szCs w:val="24"/>
      <w:lang w:val="en-US"/>
    </w:rPr>
  </w:style>
  <w:style w:type="character" w:customStyle="1" w:styleId="10">
    <w:name w:val="Заголовок 1 Знак"/>
    <w:aliases w:val="НАЗВ РУС 1 Знак"/>
    <w:basedOn w:val="a0"/>
    <w:link w:val="1"/>
    <w:uiPriority w:val="9"/>
    <w:rsid w:val="00A0077C"/>
    <w:rPr>
      <w:rFonts w:ascii="Times New Roman" w:eastAsia="Times New Roman" w:hAnsi="Times New Roman" w:cs="Times New Roman"/>
      <w:b/>
      <w:sz w:val="36"/>
      <w:szCs w:val="20"/>
    </w:rPr>
  </w:style>
  <w:style w:type="character" w:customStyle="1" w:styleId="20">
    <w:name w:val="Заголовок 2 Знак"/>
    <w:aliases w:val="ФИО РУС Знак"/>
    <w:basedOn w:val="a0"/>
    <w:link w:val="2"/>
    <w:rsid w:val="00A0077C"/>
    <w:rPr>
      <w:rFonts w:ascii="Times New Roman" w:eastAsia="Times New Roman" w:hAnsi="Times New Roman" w:cs="Times New Roman"/>
      <w:b/>
      <w:sz w:val="28"/>
      <w:szCs w:val="20"/>
    </w:rPr>
  </w:style>
  <w:style w:type="character" w:styleId="a5">
    <w:name w:val="Hyperlink"/>
    <w:uiPriority w:val="99"/>
    <w:unhideWhenUsed/>
    <w:rsid w:val="00A007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4</cp:revision>
  <dcterms:created xsi:type="dcterms:W3CDTF">2022-12-27T07:07:00Z</dcterms:created>
  <dcterms:modified xsi:type="dcterms:W3CDTF">2023-06-19T10:02:00Z</dcterms:modified>
</cp:coreProperties>
</file>