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12" w:rsidRDefault="003A7018" w:rsidP="001A5412">
      <w:pPr>
        <w:jc w:val="center"/>
        <w:rPr>
          <w:rFonts w:ascii="Times New Roman" w:hAnsi="Times New Roman" w:cs="Times New Roman"/>
          <w:sz w:val="24"/>
          <w:szCs w:val="24"/>
        </w:rPr>
      </w:pPr>
      <w:r>
        <w:rPr>
          <w:rFonts w:ascii="Times New Roman" w:hAnsi="Times New Roman" w:cs="Times New Roman"/>
          <w:sz w:val="24"/>
          <w:szCs w:val="24"/>
        </w:rPr>
        <w:t>Гуманитарный научный вестник</w:t>
      </w:r>
      <w:r w:rsidR="001A5412" w:rsidRPr="001A5412">
        <w:rPr>
          <w:rFonts w:ascii="Times New Roman" w:hAnsi="Times New Roman" w:cs="Times New Roman"/>
          <w:sz w:val="24"/>
          <w:szCs w:val="24"/>
        </w:rPr>
        <w:t xml:space="preserve"> 202</w:t>
      </w:r>
      <w:r w:rsidR="00A0077C">
        <w:rPr>
          <w:rFonts w:ascii="Times New Roman" w:hAnsi="Times New Roman" w:cs="Times New Roman"/>
          <w:sz w:val="24"/>
          <w:szCs w:val="24"/>
        </w:rPr>
        <w:t>3</w:t>
      </w:r>
    </w:p>
    <w:tbl>
      <w:tblPr>
        <w:tblStyle w:val="a3"/>
        <w:tblW w:w="15877" w:type="dxa"/>
        <w:tblInd w:w="-459" w:type="dxa"/>
        <w:tblLayout w:type="fixed"/>
        <w:tblLook w:val="04A0"/>
      </w:tblPr>
      <w:tblGrid>
        <w:gridCol w:w="709"/>
        <w:gridCol w:w="7511"/>
        <w:gridCol w:w="7657"/>
      </w:tblGrid>
      <w:tr w:rsidR="001A5412" w:rsidTr="00FD6391">
        <w:tc>
          <w:tcPr>
            <w:tcW w:w="709" w:type="dxa"/>
          </w:tcPr>
          <w:p w:rsidR="001A5412" w:rsidRPr="00B11D23" w:rsidRDefault="001A5412" w:rsidP="00AC2AFC">
            <w:pPr>
              <w:jc w:val="center"/>
              <w:rPr>
                <w:rFonts w:ascii="Times New Roman" w:hAnsi="Times New Roman" w:cs="Times New Roman"/>
                <w:sz w:val="24"/>
                <w:szCs w:val="24"/>
              </w:rPr>
            </w:pPr>
            <w:r>
              <w:rPr>
                <w:rFonts w:ascii="Times New Roman" w:hAnsi="Times New Roman" w:cs="Times New Roman"/>
                <w:sz w:val="24"/>
                <w:szCs w:val="24"/>
              </w:rPr>
              <w:t>№</w:t>
            </w:r>
            <w:r w:rsidR="00AC2AFC">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7511" w:type="dxa"/>
            <w:vAlign w:val="center"/>
          </w:tcPr>
          <w:p w:rsidR="001A5412" w:rsidRPr="00B11D23" w:rsidRDefault="001A5412" w:rsidP="008F3560">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657" w:type="dxa"/>
            <w:vAlign w:val="center"/>
          </w:tcPr>
          <w:p w:rsidR="001A5412" w:rsidRPr="00B11D23" w:rsidRDefault="001A5412" w:rsidP="008F3560">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FD6391">
        <w:tc>
          <w:tcPr>
            <w:tcW w:w="709" w:type="dxa"/>
          </w:tcPr>
          <w:p w:rsidR="001A5412" w:rsidRDefault="001A5412" w:rsidP="001A5412">
            <w:pPr>
              <w:rPr>
                <w:rFonts w:ascii="Times New Roman" w:hAnsi="Times New Roman" w:cs="Times New Roman"/>
                <w:sz w:val="24"/>
                <w:szCs w:val="24"/>
              </w:rPr>
            </w:pPr>
          </w:p>
        </w:tc>
        <w:tc>
          <w:tcPr>
            <w:tcW w:w="15168" w:type="dxa"/>
            <w:gridSpan w:val="2"/>
          </w:tcPr>
          <w:p w:rsidR="001A5412" w:rsidRPr="00EF7D59" w:rsidRDefault="00A46A32" w:rsidP="004A60E6">
            <w:pPr>
              <w:jc w:val="center"/>
              <w:rPr>
                <w:rFonts w:ascii="Times New Roman" w:hAnsi="Times New Roman" w:cs="Times New Roman"/>
                <w:b/>
                <w:sz w:val="28"/>
                <w:szCs w:val="28"/>
                <w:lang w:val="en-US"/>
              </w:rPr>
            </w:pPr>
            <w:r>
              <w:rPr>
                <w:rFonts w:ascii="Times New Roman" w:hAnsi="Times New Roman" w:cs="Times New Roman"/>
                <w:b/>
                <w:sz w:val="28"/>
                <w:szCs w:val="28"/>
              </w:rPr>
              <w:t>№</w:t>
            </w:r>
            <w:r w:rsidR="00EF7D59">
              <w:rPr>
                <w:rFonts w:ascii="Times New Roman" w:hAnsi="Times New Roman" w:cs="Times New Roman"/>
                <w:b/>
                <w:sz w:val="28"/>
                <w:szCs w:val="28"/>
                <w:lang w:val="en-US"/>
              </w:rPr>
              <w:t>4</w:t>
            </w:r>
          </w:p>
        </w:tc>
      </w:tr>
      <w:tr w:rsidR="001A5412" w:rsidTr="00FD6391">
        <w:tc>
          <w:tcPr>
            <w:tcW w:w="709" w:type="dxa"/>
          </w:tcPr>
          <w:p w:rsidR="001A5412" w:rsidRDefault="001A5412" w:rsidP="001A5412">
            <w:pPr>
              <w:rPr>
                <w:rFonts w:ascii="Times New Roman" w:hAnsi="Times New Roman" w:cs="Times New Roman"/>
                <w:sz w:val="24"/>
                <w:szCs w:val="24"/>
              </w:rPr>
            </w:pPr>
          </w:p>
        </w:tc>
        <w:tc>
          <w:tcPr>
            <w:tcW w:w="15168" w:type="dxa"/>
            <w:gridSpan w:val="2"/>
          </w:tcPr>
          <w:p w:rsidR="001A5412" w:rsidRPr="001A5412" w:rsidRDefault="001A5412" w:rsidP="00A0077C">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009F0E5E" w:rsidRPr="009F0E5E">
              <w:rPr>
                <w:rFonts w:ascii="Times New Roman" w:hAnsi="Times New Roman" w:cs="Times New Roman"/>
                <w:b/>
                <w:bCs/>
                <w:sz w:val="24"/>
                <w:szCs w:val="24"/>
              </w:rPr>
              <w:t>ФИЛОЛОГИЧЕСКИЕ НАУКИ</w:t>
            </w:r>
          </w:p>
        </w:tc>
      </w:tr>
      <w:tr w:rsidR="008475A2" w:rsidRPr="00D56ABC" w:rsidTr="00FD6391">
        <w:tc>
          <w:tcPr>
            <w:tcW w:w="709" w:type="dxa"/>
            <w:vMerge w:val="restart"/>
          </w:tcPr>
          <w:p w:rsidR="008475A2" w:rsidRPr="00A0077C" w:rsidRDefault="008475A2" w:rsidP="00FD6391">
            <w:pPr>
              <w:pStyle w:val="a4"/>
              <w:numPr>
                <w:ilvl w:val="0"/>
                <w:numId w:val="1"/>
              </w:numPr>
              <w:ind w:left="170" w:firstLine="0"/>
              <w:jc w:val="center"/>
              <w:rPr>
                <w:rFonts w:ascii="Times New Roman" w:hAnsi="Times New Roman" w:cs="Times New Roman"/>
              </w:rPr>
            </w:pPr>
          </w:p>
        </w:tc>
        <w:tc>
          <w:tcPr>
            <w:tcW w:w="7511" w:type="dxa"/>
            <w:tcBorders>
              <w:bottom w:val="nil"/>
              <w:right w:val="single" w:sz="4" w:space="0" w:color="auto"/>
            </w:tcBorders>
          </w:tcPr>
          <w:p w:rsidR="008475A2" w:rsidRPr="008475A2" w:rsidRDefault="008475A2" w:rsidP="008475A2">
            <w:pPr>
              <w:rPr>
                <w:rFonts w:ascii="Times New Roman" w:hAnsi="Times New Roman" w:cs="Times New Roman"/>
              </w:rPr>
            </w:pPr>
            <w:r w:rsidRPr="008475A2">
              <w:rPr>
                <w:rFonts w:ascii="Times New Roman" w:hAnsi="Times New Roman" w:cs="Times New Roman"/>
              </w:rPr>
              <w:t>Гумани</w:t>
            </w:r>
            <w:r w:rsidR="00DD4BE0">
              <w:rPr>
                <w:rFonts w:ascii="Times New Roman" w:hAnsi="Times New Roman" w:cs="Times New Roman"/>
              </w:rPr>
              <w:t>тарный научный вестник. 2023. №4</w:t>
            </w:r>
          </w:p>
          <w:p w:rsidR="00D56ABC" w:rsidRPr="00D56ABC" w:rsidRDefault="00D56ABC" w:rsidP="00D56ABC">
            <w:pPr>
              <w:contextualSpacing/>
              <w:jc w:val="both"/>
              <w:rPr>
                <w:rFonts w:ascii="Times New Roman" w:hAnsi="Times New Roman"/>
                <w:bCs/>
              </w:rPr>
            </w:pPr>
            <w:r w:rsidRPr="00D56ABC">
              <w:rPr>
                <w:rFonts w:ascii="Times New Roman" w:hAnsi="Times New Roman"/>
                <w:bCs/>
                <w:lang w:val="en-US"/>
              </w:rPr>
              <w:t>https</w:t>
            </w:r>
            <w:r w:rsidRPr="00D56ABC">
              <w:rPr>
                <w:rFonts w:ascii="Times New Roman" w:hAnsi="Times New Roman"/>
                <w:bCs/>
              </w:rPr>
              <w:t>://</w:t>
            </w:r>
            <w:proofErr w:type="spellStart"/>
            <w:r w:rsidRPr="00D56ABC">
              <w:rPr>
                <w:rFonts w:ascii="Times New Roman" w:hAnsi="Times New Roman"/>
                <w:bCs/>
                <w:lang w:val="en-US"/>
              </w:rPr>
              <w:t>doi</w:t>
            </w:r>
            <w:proofErr w:type="spellEnd"/>
            <w:r w:rsidRPr="00D56ABC">
              <w:rPr>
                <w:rFonts w:ascii="Times New Roman" w:hAnsi="Times New Roman"/>
                <w:bCs/>
              </w:rPr>
              <w:t>.</w:t>
            </w:r>
            <w:r w:rsidRPr="00D56ABC">
              <w:rPr>
                <w:rFonts w:ascii="Times New Roman" w:hAnsi="Times New Roman"/>
                <w:bCs/>
                <w:lang w:val="en-US"/>
              </w:rPr>
              <w:t>org</w:t>
            </w:r>
            <w:r w:rsidRPr="00D56ABC">
              <w:rPr>
                <w:rFonts w:ascii="Times New Roman" w:hAnsi="Times New Roman"/>
                <w:bCs/>
              </w:rPr>
              <w:t>/10.5281/zenodo.7920439</w:t>
            </w:r>
          </w:p>
          <w:p w:rsidR="00D56ABC" w:rsidRPr="00D56ABC" w:rsidRDefault="00D56ABC" w:rsidP="00D56ABC">
            <w:pPr>
              <w:contextualSpacing/>
              <w:jc w:val="both"/>
              <w:rPr>
                <w:rFonts w:ascii="Times New Roman" w:hAnsi="Times New Roman"/>
                <w:bCs/>
              </w:rPr>
            </w:pPr>
            <w:r w:rsidRPr="00D56ABC">
              <w:rPr>
                <w:rFonts w:ascii="Times New Roman" w:hAnsi="Times New Roman"/>
                <w:bCs/>
              </w:rPr>
              <w:t>УДК 5.9.5</w:t>
            </w:r>
          </w:p>
          <w:p w:rsidR="00D56ABC" w:rsidRPr="00D56ABC" w:rsidRDefault="00D56ABC" w:rsidP="00D56ABC">
            <w:pPr>
              <w:contextualSpacing/>
              <w:jc w:val="both"/>
              <w:rPr>
                <w:rFonts w:ascii="Times New Roman" w:hAnsi="Times New Roman"/>
                <w:b/>
                <w:bCs/>
              </w:rPr>
            </w:pPr>
          </w:p>
          <w:p w:rsidR="00D56ABC" w:rsidRPr="00D56ABC" w:rsidRDefault="00D56ABC" w:rsidP="00D56ABC">
            <w:pPr>
              <w:pStyle w:val="2"/>
              <w:outlineLvl w:val="1"/>
              <w:rPr>
                <w:sz w:val="22"/>
                <w:szCs w:val="22"/>
              </w:rPr>
            </w:pPr>
            <w:bookmarkStart w:id="0" w:name="_Toc134633950"/>
            <w:r w:rsidRPr="00D56ABC">
              <w:rPr>
                <w:sz w:val="22"/>
                <w:szCs w:val="22"/>
              </w:rPr>
              <w:t>Родионова И.В.</w:t>
            </w:r>
            <w:bookmarkEnd w:id="0"/>
          </w:p>
          <w:p w:rsidR="00D56ABC" w:rsidRPr="00D56ABC" w:rsidRDefault="00D56ABC" w:rsidP="00D56ABC">
            <w:pPr>
              <w:contextualSpacing/>
              <w:jc w:val="both"/>
              <w:rPr>
                <w:rFonts w:ascii="Times New Roman" w:hAnsi="Times New Roman"/>
                <w:b/>
                <w:bCs/>
              </w:rPr>
            </w:pPr>
          </w:p>
          <w:p w:rsidR="00D56ABC" w:rsidRPr="00D56ABC" w:rsidRDefault="00D56ABC" w:rsidP="00D56ABC">
            <w:pPr>
              <w:contextualSpacing/>
              <w:jc w:val="both"/>
              <w:rPr>
                <w:rFonts w:ascii="Times New Roman" w:hAnsi="Times New Roman"/>
              </w:rPr>
            </w:pPr>
            <w:r w:rsidRPr="00D56ABC">
              <w:rPr>
                <w:rFonts w:ascii="Times New Roman" w:hAnsi="Times New Roman"/>
                <w:i/>
                <w:iCs/>
              </w:rPr>
              <w:t xml:space="preserve">Родионова </w:t>
            </w:r>
            <w:proofErr w:type="spellStart"/>
            <w:r w:rsidRPr="00D56ABC">
              <w:rPr>
                <w:rFonts w:ascii="Times New Roman" w:hAnsi="Times New Roman"/>
                <w:i/>
                <w:iCs/>
              </w:rPr>
              <w:t>Инга</w:t>
            </w:r>
            <w:proofErr w:type="spellEnd"/>
            <w:r w:rsidRPr="00D56ABC">
              <w:rPr>
                <w:rFonts w:ascii="Times New Roman" w:hAnsi="Times New Roman"/>
                <w:i/>
                <w:iCs/>
              </w:rPr>
              <w:t xml:space="preserve"> Викторовна, </w:t>
            </w:r>
            <w:r w:rsidRPr="00D56ABC">
              <w:rPr>
                <w:rFonts w:ascii="Times New Roman" w:hAnsi="Times New Roman"/>
                <w:iCs/>
              </w:rPr>
              <w:t>преподаватель кафедры дефектологии, русского языка и соц</w:t>
            </w:r>
            <w:r w:rsidRPr="00D56ABC">
              <w:rPr>
                <w:rFonts w:ascii="Times New Roman" w:hAnsi="Times New Roman"/>
                <w:iCs/>
              </w:rPr>
              <w:t>и</w:t>
            </w:r>
            <w:r w:rsidRPr="00D56ABC">
              <w:rPr>
                <w:rFonts w:ascii="Times New Roman" w:hAnsi="Times New Roman"/>
                <w:iCs/>
              </w:rPr>
              <w:t xml:space="preserve">альной работы, Ставропольский государственный медицинский университет, Россия, 355017, г. Ставрополь, ул. Пушкина, 8. </w:t>
            </w:r>
            <w:proofErr w:type="spellStart"/>
            <w:r w:rsidRPr="00D56ABC">
              <w:rPr>
                <w:rFonts w:ascii="Times New Roman" w:hAnsi="Times New Roman"/>
                <w:iCs/>
              </w:rPr>
              <w:t>E-mail</w:t>
            </w:r>
            <w:proofErr w:type="spellEnd"/>
            <w:r w:rsidRPr="00D56ABC">
              <w:rPr>
                <w:rFonts w:ascii="Times New Roman" w:hAnsi="Times New Roman"/>
                <w:iCs/>
              </w:rPr>
              <w:t xml:space="preserve">: </w:t>
            </w:r>
            <w:proofErr w:type="spellStart"/>
            <w:r w:rsidRPr="00D56ABC">
              <w:rPr>
                <w:rFonts w:ascii="Times New Roman" w:hAnsi="Times New Roman"/>
                <w:iCs/>
              </w:rPr>
              <w:t>rodichienga@mail.ru</w:t>
            </w:r>
            <w:proofErr w:type="spellEnd"/>
            <w:r w:rsidRPr="00D56ABC">
              <w:rPr>
                <w:rFonts w:ascii="Times New Roman" w:hAnsi="Times New Roman"/>
                <w:iCs/>
              </w:rPr>
              <w:t>.</w:t>
            </w:r>
          </w:p>
          <w:p w:rsidR="00D56ABC" w:rsidRPr="00D56ABC" w:rsidRDefault="00D56ABC" w:rsidP="00D56ABC">
            <w:pPr>
              <w:contextualSpacing/>
              <w:jc w:val="both"/>
              <w:rPr>
                <w:rFonts w:ascii="Times New Roman" w:hAnsi="Times New Roman"/>
              </w:rPr>
            </w:pPr>
            <w:r w:rsidRPr="00D56ABC">
              <w:rPr>
                <w:rFonts w:ascii="Times New Roman" w:hAnsi="Times New Roman"/>
              </w:rPr>
              <w:t xml:space="preserve"> </w:t>
            </w:r>
          </w:p>
          <w:p w:rsidR="00D56ABC" w:rsidRPr="00D56ABC" w:rsidRDefault="00D56ABC" w:rsidP="00D56ABC">
            <w:pPr>
              <w:pStyle w:val="1"/>
              <w:outlineLvl w:val="0"/>
              <w:rPr>
                <w:sz w:val="22"/>
                <w:szCs w:val="22"/>
              </w:rPr>
            </w:pPr>
            <w:bookmarkStart w:id="1" w:name="_Toc134633951"/>
            <w:r w:rsidRPr="00D56ABC">
              <w:rPr>
                <w:sz w:val="22"/>
                <w:szCs w:val="22"/>
              </w:rPr>
              <w:t>Проблемы становления и сохранения государственного русского языка</w:t>
            </w:r>
            <w:bookmarkEnd w:id="1"/>
          </w:p>
          <w:p w:rsidR="00D56ABC" w:rsidRPr="00D56ABC" w:rsidRDefault="00D56ABC" w:rsidP="00D56ABC">
            <w:pPr>
              <w:contextualSpacing/>
              <w:jc w:val="both"/>
              <w:rPr>
                <w:rFonts w:ascii="Times New Roman" w:hAnsi="Times New Roman"/>
                <w:b/>
                <w:bCs/>
              </w:rPr>
            </w:pPr>
          </w:p>
          <w:p w:rsidR="00D56ABC" w:rsidRPr="00D56ABC" w:rsidRDefault="00D56ABC" w:rsidP="00D56ABC">
            <w:pPr>
              <w:contextualSpacing/>
              <w:jc w:val="both"/>
              <w:rPr>
                <w:rFonts w:ascii="Times New Roman" w:hAnsi="Times New Roman"/>
              </w:rPr>
            </w:pPr>
            <w:r w:rsidRPr="00D56ABC">
              <w:rPr>
                <w:rFonts w:ascii="Times New Roman" w:hAnsi="Times New Roman"/>
                <w:b/>
                <w:bCs/>
                <w:i/>
                <w:iCs/>
              </w:rPr>
              <w:t>Аннотация.</w:t>
            </w:r>
            <w:r w:rsidRPr="00D56ABC">
              <w:rPr>
                <w:rFonts w:ascii="Times New Roman" w:hAnsi="Times New Roman"/>
              </w:rPr>
              <w:t xml:space="preserve"> Статья посвящена проблеме становления и сохранения государственного русского яз</w:t>
            </w:r>
            <w:r w:rsidRPr="00D56ABC">
              <w:rPr>
                <w:rFonts w:ascii="Times New Roman" w:hAnsi="Times New Roman"/>
              </w:rPr>
              <w:t>ы</w:t>
            </w:r>
            <w:r w:rsidRPr="00D56ABC">
              <w:rPr>
                <w:rFonts w:ascii="Times New Roman" w:hAnsi="Times New Roman"/>
              </w:rPr>
              <w:t>ка. Автор раскрывает характерные свойства государственного языка как неотъемлемого признака государства, главнейшие аспекты существования и развития русского языка. В статье выделены пр</w:t>
            </w:r>
            <w:r w:rsidRPr="00D56ABC">
              <w:rPr>
                <w:rFonts w:ascii="Times New Roman" w:hAnsi="Times New Roman"/>
              </w:rPr>
              <w:t>о</w:t>
            </w:r>
            <w:r w:rsidRPr="00D56ABC">
              <w:rPr>
                <w:rFonts w:ascii="Times New Roman" w:hAnsi="Times New Roman"/>
              </w:rPr>
              <w:t>блемы и негативные тенденции, возникающие в процессе использования русского языка и пути их преодоления. Ставится вопрос о правильном пользовании языком путем сохранения и защиты ру</w:t>
            </w:r>
            <w:r w:rsidRPr="00D56ABC">
              <w:rPr>
                <w:rFonts w:ascii="Times New Roman" w:hAnsi="Times New Roman"/>
              </w:rPr>
              <w:t>с</w:t>
            </w:r>
            <w:r w:rsidRPr="00D56ABC">
              <w:rPr>
                <w:rFonts w:ascii="Times New Roman" w:hAnsi="Times New Roman"/>
              </w:rPr>
              <w:t>ского государственного языка.</w:t>
            </w:r>
          </w:p>
          <w:p w:rsidR="008475A2" w:rsidRPr="00D56ABC" w:rsidRDefault="00D56ABC" w:rsidP="00D56ABC">
            <w:pPr>
              <w:rPr>
                <w:rFonts w:ascii="Times New Roman" w:hAnsi="Times New Roman" w:cs="Times New Roman"/>
                <w:b/>
                <w:bCs/>
              </w:rPr>
            </w:pPr>
            <w:proofErr w:type="gramStart"/>
            <w:r w:rsidRPr="00D56ABC">
              <w:rPr>
                <w:rFonts w:ascii="Times New Roman" w:hAnsi="Times New Roman"/>
                <w:b/>
                <w:bCs/>
                <w:i/>
                <w:iCs/>
              </w:rPr>
              <w:t xml:space="preserve">Ключевые слова: </w:t>
            </w:r>
            <w:r w:rsidRPr="00D56ABC">
              <w:rPr>
                <w:rFonts w:ascii="Times New Roman" w:hAnsi="Times New Roman"/>
              </w:rPr>
              <w:t>государственный язык, общество, официальное общение, государство, лексика, л</w:t>
            </w:r>
            <w:r w:rsidRPr="00D56ABC">
              <w:rPr>
                <w:rFonts w:ascii="Times New Roman" w:hAnsi="Times New Roman"/>
              </w:rPr>
              <w:t>и</w:t>
            </w:r>
            <w:r w:rsidRPr="00D56ABC">
              <w:rPr>
                <w:rFonts w:ascii="Times New Roman" w:hAnsi="Times New Roman"/>
              </w:rPr>
              <w:t>тературные нормы.</w:t>
            </w:r>
            <w:proofErr w:type="gramEnd"/>
          </w:p>
          <w:p w:rsidR="008475A2" w:rsidRPr="008475A2" w:rsidRDefault="008475A2" w:rsidP="008475A2">
            <w:pPr>
              <w:rPr>
                <w:rFonts w:ascii="Times New Roman" w:hAnsi="Times New Roman" w:cs="Times New Roman"/>
              </w:rPr>
            </w:pPr>
          </w:p>
        </w:tc>
        <w:tc>
          <w:tcPr>
            <w:tcW w:w="7657" w:type="dxa"/>
            <w:tcBorders>
              <w:left w:val="single" w:sz="4" w:space="0" w:color="auto"/>
              <w:bottom w:val="nil"/>
            </w:tcBorders>
          </w:tcPr>
          <w:p w:rsidR="008475A2" w:rsidRPr="00D56ABC" w:rsidRDefault="008475A2" w:rsidP="008475A2">
            <w:pPr>
              <w:rPr>
                <w:rFonts w:ascii="Times New Roman" w:hAnsi="Times New Roman" w:cs="Times New Roman"/>
                <w:lang w:val="en-US"/>
              </w:rPr>
            </w:pPr>
            <w:r w:rsidRPr="008475A2">
              <w:rPr>
                <w:rFonts w:ascii="Times New Roman" w:hAnsi="Times New Roman" w:cs="Times New Roman"/>
                <w:lang w:val="en-US"/>
              </w:rPr>
              <w:t>Humanitari</w:t>
            </w:r>
            <w:r w:rsidR="00A17909">
              <w:rPr>
                <w:rFonts w:ascii="Times New Roman" w:hAnsi="Times New Roman" w:cs="Times New Roman"/>
                <w:lang w:val="en-US"/>
              </w:rPr>
              <w:t>an Scientific Bulletin. 2023. №</w:t>
            </w:r>
            <w:r w:rsidR="00DD4BE0" w:rsidRPr="00D56ABC">
              <w:rPr>
                <w:rFonts w:ascii="Times New Roman" w:hAnsi="Times New Roman" w:cs="Times New Roman"/>
                <w:lang w:val="en-US"/>
              </w:rPr>
              <w:t>4</w:t>
            </w:r>
          </w:p>
          <w:p w:rsidR="00D56ABC" w:rsidRPr="00D56ABC" w:rsidRDefault="00D56ABC" w:rsidP="00D56ABC">
            <w:pPr>
              <w:contextualSpacing/>
              <w:jc w:val="both"/>
              <w:rPr>
                <w:rFonts w:ascii="Times New Roman" w:hAnsi="Times New Roman"/>
                <w:bCs/>
                <w:lang w:val="en-US"/>
              </w:rPr>
            </w:pPr>
            <w:r w:rsidRPr="00D56ABC">
              <w:rPr>
                <w:rFonts w:ascii="Times New Roman" w:hAnsi="Times New Roman"/>
                <w:bCs/>
                <w:lang w:val="en-US"/>
              </w:rPr>
              <w:t>https://doi.org/10.5281/zenodo.7920439</w:t>
            </w:r>
          </w:p>
          <w:p w:rsidR="00D56ABC" w:rsidRPr="00D56ABC" w:rsidRDefault="00D56ABC" w:rsidP="00D56ABC">
            <w:pPr>
              <w:contextualSpacing/>
              <w:jc w:val="both"/>
              <w:rPr>
                <w:rFonts w:ascii="Times New Roman" w:hAnsi="Times New Roman"/>
                <w:bCs/>
                <w:lang w:val="en-US"/>
              </w:rPr>
            </w:pPr>
            <w:r w:rsidRPr="00D56ABC">
              <w:rPr>
                <w:rFonts w:ascii="Times New Roman" w:hAnsi="Times New Roman"/>
                <w:bCs/>
              </w:rPr>
              <w:t>УДК</w:t>
            </w:r>
            <w:r w:rsidRPr="00D56ABC">
              <w:rPr>
                <w:rFonts w:ascii="Times New Roman" w:hAnsi="Times New Roman"/>
                <w:bCs/>
                <w:lang w:val="en-US"/>
              </w:rPr>
              <w:t xml:space="preserve"> 5.9.5</w:t>
            </w:r>
          </w:p>
          <w:p w:rsidR="004D0EB1" w:rsidRPr="006E1F4C" w:rsidRDefault="004D0EB1" w:rsidP="004D0EB1">
            <w:pPr>
              <w:rPr>
                <w:rFonts w:ascii="Times New Roman" w:hAnsi="Times New Roman" w:cs="Times New Roman"/>
                <w:lang w:val="en-US"/>
              </w:rPr>
            </w:pPr>
          </w:p>
          <w:p w:rsidR="00D56ABC" w:rsidRPr="00D56ABC" w:rsidRDefault="00D56ABC" w:rsidP="00D56ABC">
            <w:pPr>
              <w:pStyle w:val="ENG"/>
              <w:rPr>
                <w:sz w:val="22"/>
                <w:szCs w:val="22"/>
              </w:rPr>
            </w:pPr>
            <w:bookmarkStart w:id="2" w:name="_Toc134633964"/>
            <w:proofErr w:type="spellStart"/>
            <w:r w:rsidRPr="00D56ABC">
              <w:rPr>
                <w:sz w:val="22"/>
                <w:szCs w:val="22"/>
              </w:rPr>
              <w:t>Rodionova</w:t>
            </w:r>
            <w:proofErr w:type="spellEnd"/>
            <w:r w:rsidRPr="00D56ABC">
              <w:rPr>
                <w:sz w:val="22"/>
                <w:szCs w:val="22"/>
              </w:rPr>
              <w:t xml:space="preserve"> I. V.</w:t>
            </w:r>
            <w:bookmarkEnd w:id="2"/>
          </w:p>
          <w:p w:rsidR="00D56ABC" w:rsidRPr="00D56ABC" w:rsidRDefault="00D56ABC" w:rsidP="00D56ABC">
            <w:pPr>
              <w:contextualSpacing/>
              <w:jc w:val="both"/>
              <w:rPr>
                <w:rFonts w:ascii="Times New Roman" w:hAnsi="Times New Roman"/>
                <w:lang w:val="en-US"/>
              </w:rPr>
            </w:pPr>
          </w:p>
          <w:p w:rsidR="00D56ABC" w:rsidRPr="00D56ABC" w:rsidRDefault="00D56ABC" w:rsidP="00D56ABC">
            <w:pPr>
              <w:contextualSpacing/>
              <w:jc w:val="both"/>
              <w:rPr>
                <w:rFonts w:ascii="Times New Roman" w:hAnsi="Times New Roman"/>
                <w:iCs/>
                <w:lang w:val="en-US"/>
              </w:rPr>
            </w:pPr>
            <w:proofErr w:type="spellStart"/>
            <w:r w:rsidRPr="00D56ABC">
              <w:rPr>
                <w:rFonts w:ascii="Times New Roman" w:hAnsi="Times New Roman"/>
                <w:i/>
                <w:iCs/>
                <w:lang w:val="en-US"/>
              </w:rPr>
              <w:t>Rodionova</w:t>
            </w:r>
            <w:proofErr w:type="spellEnd"/>
            <w:r w:rsidRPr="00D56ABC">
              <w:rPr>
                <w:rFonts w:ascii="Times New Roman" w:hAnsi="Times New Roman"/>
                <w:i/>
                <w:iCs/>
                <w:lang w:val="en-US"/>
              </w:rPr>
              <w:t xml:space="preserve"> Inga </w:t>
            </w:r>
            <w:proofErr w:type="spellStart"/>
            <w:r w:rsidRPr="00D56ABC">
              <w:rPr>
                <w:rFonts w:ascii="Times New Roman" w:hAnsi="Times New Roman"/>
                <w:i/>
                <w:iCs/>
                <w:lang w:val="en-US"/>
              </w:rPr>
              <w:t>Viktorovna</w:t>
            </w:r>
            <w:proofErr w:type="spellEnd"/>
            <w:r w:rsidRPr="00D56ABC">
              <w:rPr>
                <w:rFonts w:ascii="Times New Roman" w:hAnsi="Times New Roman"/>
                <w:i/>
                <w:iCs/>
                <w:lang w:val="en-US"/>
              </w:rPr>
              <w:t xml:space="preserve">, </w:t>
            </w:r>
            <w:r w:rsidRPr="00D56ABC">
              <w:rPr>
                <w:rFonts w:ascii="Times New Roman" w:hAnsi="Times New Roman"/>
                <w:iCs/>
                <w:lang w:val="en-US"/>
              </w:rPr>
              <w:t xml:space="preserve">Lecturer of the Department of </w:t>
            </w:r>
            <w:proofErr w:type="spellStart"/>
            <w:r w:rsidRPr="00D56ABC">
              <w:rPr>
                <w:rFonts w:ascii="Times New Roman" w:hAnsi="Times New Roman"/>
                <w:iCs/>
                <w:lang w:val="en-US"/>
              </w:rPr>
              <w:t>Defectology</w:t>
            </w:r>
            <w:proofErr w:type="spellEnd"/>
            <w:r w:rsidRPr="00D56ABC">
              <w:rPr>
                <w:rFonts w:ascii="Times New Roman" w:hAnsi="Times New Roman"/>
                <w:iCs/>
                <w:lang w:val="en-US"/>
              </w:rPr>
              <w:t>, Russian Language and S</w:t>
            </w:r>
            <w:r w:rsidRPr="00D56ABC">
              <w:rPr>
                <w:rFonts w:ascii="Times New Roman" w:hAnsi="Times New Roman"/>
                <w:iCs/>
                <w:lang w:val="en-US"/>
              </w:rPr>
              <w:t>o</w:t>
            </w:r>
            <w:r w:rsidRPr="00D56ABC">
              <w:rPr>
                <w:rFonts w:ascii="Times New Roman" w:hAnsi="Times New Roman"/>
                <w:iCs/>
                <w:lang w:val="en-US"/>
              </w:rPr>
              <w:t>cial Work, Stavropol State Medical University, Russia, 355017, Stavropol, Pushkin, 8 E-mail: rodichienga@mail.ru.</w:t>
            </w:r>
          </w:p>
          <w:p w:rsidR="00D56ABC" w:rsidRPr="00D56ABC" w:rsidRDefault="00D56ABC" w:rsidP="00D56ABC">
            <w:pPr>
              <w:contextualSpacing/>
              <w:jc w:val="both"/>
              <w:rPr>
                <w:rFonts w:ascii="Times New Roman" w:hAnsi="Times New Roman"/>
                <w:lang w:val="en-US"/>
              </w:rPr>
            </w:pPr>
          </w:p>
          <w:p w:rsidR="00D56ABC" w:rsidRPr="00D56ABC" w:rsidRDefault="00D56ABC" w:rsidP="00D56ABC">
            <w:pPr>
              <w:pStyle w:val="ENG1"/>
              <w:rPr>
                <w:sz w:val="22"/>
                <w:szCs w:val="22"/>
              </w:rPr>
            </w:pPr>
            <w:bookmarkStart w:id="3" w:name="_Toc134633965"/>
            <w:r w:rsidRPr="00D56ABC">
              <w:rPr>
                <w:sz w:val="22"/>
                <w:szCs w:val="22"/>
              </w:rPr>
              <w:t>Problems of formation and preservation of the state Russian language</w:t>
            </w:r>
            <w:bookmarkEnd w:id="3"/>
          </w:p>
          <w:p w:rsidR="00D56ABC" w:rsidRPr="00D56ABC" w:rsidRDefault="00D56ABC" w:rsidP="00D56ABC">
            <w:pPr>
              <w:contextualSpacing/>
              <w:jc w:val="both"/>
              <w:rPr>
                <w:rFonts w:ascii="Times New Roman" w:hAnsi="Times New Roman"/>
                <w:i/>
                <w:iCs/>
                <w:lang w:val="en-US"/>
              </w:rPr>
            </w:pPr>
          </w:p>
          <w:p w:rsidR="00D56ABC" w:rsidRPr="00D56ABC" w:rsidRDefault="00D56ABC" w:rsidP="00D56ABC">
            <w:pPr>
              <w:contextualSpacing/>
              <w:jc w:val="both"/>
              <w:rPr>
                <w:rFonts w:ascii="Times New Roman" w:hAnsi="Times New Roman"/>
                <w:lang w:val="en-US"/>
              </w:rPr>
            </w:pPr>
            <w:r w:rsidRPr="00D56ABC">
              <w:rPr>
                <w:rFonts w:ascii="Times New Roman" w:hAnsi="Times New Roman"/>
                <w:b/>
                <w:bCs/>
                <w:i/>
                <w:iCs/>
                <w:lang w:val="en-US"/>
              </w:rPr>
              <w:t>Abstract</w:t>
            </w:r>
            <w:r w:rsidRPr="00D56ABC">
              <w:rPr>
                <w:rFonts w:ascii="Times New Roman" w:hAnsi="Times New Roman"/>
                <w:i/>
                <w:iCs/>
                <w:lang w:val="en-US"/>
              </w:rPr>
              <w:t>.</w:t>
            </w:r>
            <w:r w:rsidRPr="00D56ABC">
              <w:rPr>
                <w:rFonts w:ascii="Times New Roman" w:hAnsi="Times New Roman"/>
                <w:lang w:val="en-US"/>
              </w:rPr>
              <w:t xml:space="preserve"> The article is devoted to the history of the state language. The author reveals the characteristic properties of the state language as an integral feature of the state, the main aspects of the existence and d</w:t>
            </w:r>
            <w:r w:rsidRPr="00D56ABC">
              <w:rPr>
                <w:rFonts w:ascii="Times New Roman" w:hAnsi="Times New Roman"/>
                <w:lang w:val="en-US"/>
              </w:rPr>
              <w:t>e</w:t>
            </w:r>
            <w:r w:rsidRPr="00D56ABC">
              <w:rPr>
                <w:rFonts w:ascii="Times New Roman" w:hAnsi="Times New Roman"/>
                <w:lang w:val="en-US"/>
              </w:rPr>
              <w:t>velopment of the Russian language. The article lists the problems and negative trends that arise in the pr</w:t>
            </w:r>
            <w:r w:rsidRPr="00D56ABC">
              <w:rPr>
                <w:rFonts w:ascii="Times New Roman" w:hAnsi="Times New Roman"/>
                <w:lang w:val="en-US"/>
              </w:rPr>
              <w:t>o</w:t>
            </w:r>
            <w:r w:rsidRPr="00D56ABC">
              <w:rPr>
                <w:rFonts w:ascii="Times New Roman" w:hAnsi="Times New Roman"/>
                <w:lang w:val="en-US"/>
              </w:rPr>
              <w:t>cess of using the Russian language and ways to overcome them. The question is raised about the correct use of the language, by preserving and protecting the Russian state language.</w:t>
            </w:r>
          </w:p>
          <w:p w:rsidR="00D56ABC" w:rsidRPr="00D56ABC" w:rsidRDefault="00D56ABC" w:rsidP="00D56ABC">
            <w:pPr>
              <w:contextualSpacing/>
              <w:jc w:val="both"/>
              <w:rPr>
                <w:rFonts w:ascii="Times New Roman" w:hAnsi="Times New Roman"/>
                <w:iCs/>
                <w:lang w:val="en-US"/>
              </w:rPr>
            </w:pPr>
            <w:r w:rsidRPr="00D56ABC">
              <w:rPr>
                <w:rFonts w:ascii="Times New Roman" w:hAnsi="Times New Roman"/>
                <w:b/>
                <w:bCs/>
                <w:i/>
                <w:iCs/>
                <w:lang w:val="en-US"/>
              </w:rPr>
              <w:t>Key words</w:t>
            </w:r>
            <w:r w:rsidRPr="00D56ABC">
              <w:rPr>
                <w:rFonts w:ascii="Times New Roman" w:hAnsi="Times New Roman"/>
                <w:i/>
                <w:iCs/>
                <w:lang w:val="en-US"/>
              </w:rPr>
              <w:t xml:space="preserve">: </w:t>
            </w:r>
            <w:r w:rsidRPr="00D56ABC">
              <w:rPr>
                <w:rFonts w:ascii="Times New Roman" w:hAnsi="Times New Roman"/>
                <w:iCs/>
                <w:lang w:val="en-US"/>
              </w:rPr>
              <w:t>state language, society, official communication, state, vocabulary, literary norms.</w:t>
            </w:r>
          </w:p>
          <w:p w:rsidR="008475A2" w:rsidRPr="008475A2" w:rsidRDefault="008475A2" w:rsidP="008475A2">
            <w:pPr>
              <w:rPr>
                <w:rFonts w:ascii="Times New Roman" w:hAnsi="Times New Roman" w:cs="Times New Roman"/>
                <w:iCs/>
                <w:lang w:val="en-US"/>
              </w:rPr>
            </w:pPr>
          </w:p>
        </w:tc>
      </w:tr>
      <w:tr w:rsidR="008475A2" w:rsidRPr="00D56ABC" w:rsidTr="00FD6391">
        <w:trPr>
          <w:trHeight w:val="90"/>
        </w:trPr>
        <w:tc>
          <w:tcPr>
            <w:tcW w:w="709" w:type="dxa"/>
            <w:vMerge/>
          </w:tcPr>
          <w:p w:rsidR="008475A2" w:rsidRPr="00AB5E51" w:rsidRDefault="008475A2" w:rsidP="00AB5E51">
            <w:pPr>
              <w:pStyle w:val="a4"/>
              <w:rPr>
                <w:rFonts w:ascii="Times New Roman" w:hAnsi="Times New Roman" w:cs="Times New Roman"/>
                <w:sz w:val="24"/>
                <w:szCs w:val="24"/>
                <w:lang w:val="en-US"/>
              </w:rPr>
            </w:pPr>
          </w:p>
        </w:tc>
        <w:tc>
          <w:tcPr>
            <w:tcW w:w="7511" w:type="dxa"/>
            <w:tcBorders>
              <w:top w:val="nil"/>
              <w:right w:val="single" w:sz="4" w:space="0" w:color="auto"/>
            </w:tcBorders>
          </w:tcPr>
          <w:p w:rsidR="008475A2" w:rsidRPr="00270B69" w:rsidRDefault="008475A2" w:rsidP="008475A2">
            <w:pPr>
              <w:jc w:val="center"/>
              <w:rPr>
                <w:rFonts w:ascii="Times New Roman" w:hAnsi="Times New Roman" w:cs="Times New Roman"/>
                <w:b/>
                <w:lang w:val="en-US"/>
              </w:rPr>
            </w:pPr>
          </w:p>
        </w:tc>
        <w:tc>
          <w:tcPr>
            <w:tcW w:w="7657" w:type="dxa"/>
            <w:tcBorders>
              <w:top w:val="nil"/>
              <w:left w:val="single" w:sz="4" w:space="0" w:color="auto"/>
            </w:tcBorders>
          </w:tcPr>
          <w:p w:rsidR="008475A2" w:rsidRPr="00270B69" w:rsidRDefault="008475A2" w:rsidP="008475A2">
            <w:pPr>
              <w:jc w:val="center"/>
              <w:rPr>
                <w:rFonts w:ascii="Times New Roman" w:hAnsi="Times New Roman" w:cs="Times New Roman"/>
                <w:b/>
                <w:lang w:val="en-US"/>
              </w:rPr>
            </w:pPr>
          </w:p>
        </w:tc>
      </w:tr>
      <w:tr w:rsidR="00A46A32" w:rsidRPr="00AB5E51" w:rsidTr="00FD6391">
        <w:tc>
          <w:tcPr>
            <w:tcW w:w="709" w:type="dxa"/>
          </w:tcPr>
          <w:p w:rsidR="00A46A32" w:rsidRPr="00AB5E51" w:rsidRDefault="00A46A32" w:rsidP="00E61A2D">
            <w:pPr>
              <w:pStyle w:val="a4"/>
              <w:rPr>
                <w:rFonts w:ascii="Times New Roman" w:hAnsi="Times New Roman" w:cs="Times New Roman"/>
                <w:sz w:val="24"/>
                <w:szCs w:val="24"/>
                <w:lang w:val="en-US"/>
              </w:rPr>
            </w:pPr>
          </w:p>
        </w:tc>
        <w:tc>
          <w:tcPr>
            <w:tcW w:w="15168" w:type="dxa"/>
            <w:gridSpan w:val="2"/>
          </w:tcPr>
          <w:p w:rsidR="00A46A32" w:rsidRPr="00AB5E51" w:rsidRDefault="00A46A32" w:rsidP="00EF7D59">
            <w:pPr>
              <w:jc w:val="center"/>
              <w:rPr>
                <w:rFonts w:ascii="Times New Roman" w:hAnsi="Times New Roman" w:cs="Times New Roman"/>
                <w:b/>
                <w:sz w:val="24"/>
                <w:szCs w:val="24"/>
              </w:rPr>
            </w:pPr>
            <w:r w:rsidRPr="00AB5E51">
              <w:rPr>
                <w:rFonts w:ascii="Times New Roman" w:hAnsi="Times New Roman" w:cs="Times New Roman"/>
                <w:b/>
                <w:sz w:val="24"/>
                <w:szCs w:val="24"/>
              </w:rPr>
              <w:t xml:space="preserve">Раздел </w:t>
            </w:r>
            <w:r w:rsidR="00EF7D59">
              <w:rPr>
                <w:rFonts w:ascii="Times New Roman" w:hAnsi="Times New Roman" w:cs="Times New Roman"/>
                <w:b/>
                <w:bCs/>
                <w:sz w:val="24"/>
                <w:szCs w:val="24"/>
              </w:rPr>
              <w:t>ИСТОРИЧЕСКИЕ</w:t>
            </w:r>
            <w:r w:rsidR="009F0E5E" w:rsidRPr="009F0E5E">
              <w:rPr>
                <w:rFonts w:ascii="Times New Roman" w:hAnsi="Times New Roman" w:cs="Times New Roman"/>
                <w:b/>
                <w:bCs/>
                <w:sz w:val="24"/>
                <w:szCs w:val="24"/>
              </w:rPr>
              <w:t xml:space="preserve"> НАУКИ</w:t>
            </w:r>
          </w:p>
        </w:tc>
      </w:tr>
      <w:tr w:rsidR="0086036B" w:rsidRPr="00D56ABC" w:rsidTr="00FD6391">
        <w:tc>
          <w:tcPr>
            <w:tcW w:w="709" w:type="dxa"/>
          </w:tcPr>
          <w:p w:rsidR="0086036B" w:rsidRPr="00AB5E51" w:rsidRDefault="0086036B" w:rsidP="00FD6391">
            <w:pPr>
              <w:pStyle w:val="a4"/>
              <w:numPr>
                <w:ilvl w:val="0"/>
                <w:numId w:val="1"/>
              </w:numPr>
              <w:ind w:left="170" w:firstLine="0"/>
              <w:jc w:val="center"/>
              <w:rPr>
                <w:rFonts w:ascii="Times New Roman" w:hAnsi="Times New Roman" w:cs="Times New Roman"/>
                <w:sz w:val="24"/>
                <w:szCs w:val="24"/>
                <w:lang w:val="en-US"/>
              </w:rPr>
            </w:pPr>
          </w:p>
        </w:tc>
        <w:tc>
          <w:tcPr>
            <w:tcW w:w="7511" w:type="dxa"/>
          </w:tcPr>
          <w:p w:rsidR="009F0E5E" w:rsidRPr="008475A2" w:rsidRDefault="009F0E5E" w:rsidP="009F0E5E">
            <w:pPr>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w:t>
            </w:r>
            <w:r w:rsidR="00DD4BE0">
              <w:rPr>
                <w:rFonts w:ascii="Times New Roman" w:hAnsi="Times New Roman" w:cs="Times New Roman"/>
              </w:rPr>
              <w:t>4</w:t>
            </w:r>
          </w:p>
          <w:p w:rsidR="00D56ABC" w:rsidRPr="00D56ABC" w:rsidRDefault="00D56ABC" w:rsidP="00D56ABC">
            <w:pPr>
              <w:contextualSpacing/>
              <w:jc w:val="both"/>
              <w:rPr>
                <w:rFonts w:ascii="Times New Roman" w:hAnsi="Times New Roman"/>
                <w:bCs/>
              </w:rPr>
            </w:pPr>
            <w:r w:rsidRPr="00D56ABC">
              <w:rPr>
                <w:rFonts w:ascii="Times New Roman" w:hAnsi="Times New Roman"/>
                <w:bCs/>
                <w:lang w:val="en-US"/>
              </w:rPr>
              <w:t>https</w:t>
            </w:r>
            <w:r w:rsidRPr="00D56ABC">
              <w:rPr>
                <w:rFonts w:ascii="Times New Roman" w:hAnsi="Times New Roman"/>
                <w:bCs/>
              </w:rPr>
              <w:t>://</w:t>
            </w:r>
            <w:proofErr w:type="spellStart"/>
            <w:r w:rsidRPr="00D56ABC">
              <w:rPr>
                <w:rFonts w:ascii="Times New Roman" w:hAnsi="Times New Roman"/>
                <w:bCs/>
                <w:lang w:val="en-US"/>
              </w:rPr>
              <w:t>doi</w:t>
            </w:r>
            <w:proofErr w:type="spellEnd"/>
            <w:r w:rsidRPr="00D56ABC">
              <w:rPr>
                <w:rFonts w:ascii="Times New Roman" w:hAnsi="Times New Roman"/>
                <w:bCs/>
              </w:rPr>
              <w:t>.</w:t>
            </w:r>
            <w:r w:rsidRPr="00D56ABC">
              <w:rPr>
                <w:rFonts w:ascii="Times New Roman" w:hAnsi="Times New Roman"/>
                <w:bCs/>
                <w:lang w:val="en-US"/>
              </w:rPr>
              <w:t>org</w:t>
            </w:r>
            <w:r w:rsidRPr="00D56ABC">
              <w:rPr>
                <w:rFonts w:ascii="Times New Roman" w:hAnsi="Times New Roman"/>
                <w:bCs/>
              </w:rPr>
              <w:t>/10.5281/zenodo.7920500</w:t>
            </w:r>
          </w:p>
          <w:p w:rsidR="00D56ABC" w:rsidRPr="00D56ABC" w:rsidRDefault="00D56ABC" w:rsidP="00D56ABC">
            <w:pPr>
              <w:contextualSpacing/>
              <w:jc w:val="both"/>
              <w:rPr>
                <w:rFonts w:ascii="Times New Roman" w:hAnsi="Times New Roman"/>
                <w:bCs/>
              </w:rPr>
            </w:pPr>
            <w:r w:rsidRPr="00D56ABC">
              <w:rPr>
                <w:rFonts w:ascii="Times New Roman" w:hAnsi="Times New Roman"/>
                <w:bCs/>
              </w:rPr>
              <w:t>УДК 908</w:t>
            </w:r>
          </w:p>
          <w:p w:rsidR="00D56ABC" w:rsidRPr="00D56ABC" w:rsidRDefault="00D56ABC" w:rsidP="00D56ABC">
            <w:pPr>
              <w:contextualSpacing/>
              <w:jc w:val="both"/>
              <w:rPr>
                <w:rFonts w:ascii="Times New Roman" w:hAnsi="Times New Roman"/>
                <w:b/>
                <w:bCs/>
              </w:rPr>
            </w:pPr>
          </w:p>
          <w:p w:rsidR="00D56ABC" w:rsidRPr="00D56ABC" w:rsidRDefault="00D56ABC" w:rsidP="00D56ABC">
            <w:pPr>
              <w:pStyle w:val="2"/>
              <w:outlineLvl w:val="1"/>
              <w:rPr>
                <w:sz w:val="22"/>
                <w:szCs w:val="22"/>
              </w:rPr>
            </w:pPr>
            <w:bookmarkStart w:id="4" w:name="_Toc134633953"/>
            <w:proofErr w:type="spellStart"/>
            <w:r w:rsidRPr="00D56ABC">
              <w:rPr>
                <w:sz w:val="22"/>
                <w:szCs w:val="22"/>
              </w:rPr>
              <w:t>Агарев</w:t>
            </w:r>
            <w:proofErr w:type="spellEnd"/>
            <w:r w:rsidRPr="00D56ABC">
              <w:rPr>
                <w:sz w:val="22"/>
                <w:szCs w:val="22"/>
              </w:rPr>
              <w:t xml:space="preserve"> А.Ф., Меркулов А.В.</w:t>
            </w:r>
            <w:bookmarkEnd w:id="4"/>
          </w:p>
          <w:p w:rsidR="00D56ABC" w:rsidRPr="00D56ABC" w:rsidRDefault="00D56ABC" w:rsidP="00D56ABC">
            <w:pPr>
              <w:contextualSpacing/>
              <w:jc w:val="both"/>
              <w:rPr>
                <w:rFonts w:ascii="Times New Roman" w:hAnsi="Times New Roman"/>
                <w:b/>
                <w:bCs/>
              </w:rPr>
            </w:pPr>
          </w:p>
          <w:p w:rsidR="00D56ABC" w:rsidRPr="00D56ABC" w:rsidRDefault="00D56ABC" w:rsidP="00D56ABC">
            <w:pPr>
              <w:contextualSpacing/>
              <w:jc w:val="both"/>
              <w:rPr>
                <w:rFonts w:ascii="Times New Roman" w:hAnsi="Times New Roman"/>
                <w:i/>
                <w:iCs/>
              </w:rPr>
            </w:pPr>
            <w:proofErr w:type="spellStart"/>
            <w:proofErr w:type="gramStart"/>
            <w:r w:rsidRPr="00D56ABC">
              <w:rPr>
                <w:rFonts w:ascii="Times New Roman" w:hAnsi="Times New Roman"/>
                <w:i/>
                <w:iCs/>
              </w:rPr>
              <w:lastRenderedPageBreak/>
              <w:t>Агарев</w:t>
            </w:r>
            <w:proofErr w:type="spellEnd"/>
            <w:r w:rsidRPr="00D56ABC">
              <w:rPr>
                <w:rFonts w:ascii="Times New Roman" w:hAnsi="Times New Roman"/>
                <w:i/>
                <w:iCs/>
              </w:rPr>
              <w:t xml:space="preserve"> Александр Федорович, </w:t>
            </w:r>
            <w:r w:rsidRPr="00D56ABC">
              <w:rPr>
                <w:rFonts w:ascii="Times New Roman" w:hAnsi="Times New Roman"/>
                <w:iCs/>
              </w:rPr>
              <w:t>доктор исторических наук, профессор, Рязанский государс</w:t>
            </w:r>
            <w:r w:rsidRPr="00D56ABC">
              <w:rPr>
                <w:rFonts w:ascii="Times New Roman" w:hAnsi="Times New Roman"/>
                <w:iCs/>
              </w:rPr>
              <w:t>т</w:t>
            </w:r>
            <w:r w:rsidRPr="00D56ABC">
              <w:rPr>
                <w:rFonts w:ascii="Times New Roman" w:hAnsi="Times New Roman"/>
                <w:iCs/>
              </w:rPr>
              <w:t>венный университет имени С.А. Есенина, Россия, 390000, г. Рязань, ул. Свободы, д. 46.</w:t>
            </w:r>
            <w:proofErr w:type="gramEnd"/>
            <w:r w:rsidRPr="00D56ABC">
              <w:rPr>
                <w:rFonts w:ascii="Times New Roman" w:hAnsi="Times New Roman"/>
                <w:iCs/>
              </w:rPr>
              <w:t xml:space="preserve"> </w:t>
            </w:r>
            <w:proofErr w:type="spellStart"/>
            <w:r w:rsidRPr="00D56ABC">
              <w:rPr>
                <w:rFonts w:ascii="Times New Roman" w:hAnsi="Times New Roman"/>
                <w:iCs/>
              </w:rPr>
              <w:t>E-mail</w:t>
            </w:r>
            <w:proofErr w:type="spellEnd"/>
            <w:r w:rsidRPr="00D56ABC">
              <w:rPr>
                <w:rFonts w:ascii="Times New Roman" w:hAnsi="Times New Roman"/>
                <w:iCs/>
              </w:rPr>
              <w:t xml:space="preserve">: </w:t>
            </w:r>
            <w:proofErr w:type="spellStart"/>
            <w:r w:rsidRPr="00D56ABC">
              <w:rPr>
                <w:rFonts w:ascii="Times New Roman" w:hAnsi="Times New Roman"/>
                <w:iCs/>
              </w:rPr>
              <w:t>agarevalex@mail.ru</w:t>
            </w:r>
            <w:proofErr w:type="spellEnd"/>
            <w:r w:rsidRPr="00D56ABC">
              <w:rPr>
                <w:rFonts w:ascii="Times New Roman" w:hAnsi="Times New Roman"/>
                <w:iCs/>
              </w:rPr>
              <w:t>.</w:t>
            </w:r>
          </w:p>
          <w:p w:rsidR="00D56ABC" w:rsidRPr="00D56ABC" w:rsidRDefault="00D56ABC" w:rsidP="00D56ABC">
            <w:pPr>
              <w:contextualSpacing/>
              <w:jc w:val="both"/>
              <w:rPr>
                <w:rFonts w:ascii="Times New Roman" w:hAnsi="Times New Roman"/>
              </w:rPr>
            </w:pPr>
            <w:proofErr w:type="gramStart"/>
            <w:r w:rsidRPr="00D56ABC">
              <w:rPr>
                <w:rFonts w:ascii="Times New Roman" w:hAnsi="Times New Roman"/>
                <w:i/>
                <w:iCs/>
              </w:rPr>
              <w:t xml:space="preserve">Меркулов Андрей Викторович, </w:t>
            </w:r>
            <w:r w:rsidRPr="00D56ABC">
              <w:rPr>
                <w:rFonts w:ascii="Times New Roman" w:hAnsi="Times New Roman"/>
                <w:iCs/>
              </w:rPr>
              <w:t>аспирант, Рязанский государственный университет имени С.А. Есенина, Россия, 390000, г. Рязань, ул. Свободы, д. 46.</w:t>
            </w:r>
            <w:proofErr w:type="gramEnd"/>
            <w:r w:rsidRPr="00D56ABC">
              <w:rPr>
                <w:rFonts w:ascii="Times New Roman" w:hAnsi="Times New Roman"/>
                <w:iCs/>
              </w:rPr>
              <w:t xml:space="preserve"> </w:t>
            </w:r>
            <w:proofErr w:type="spellStart"/>
            <w:r w:rsidRPr="00D56ABC">
              <w:rPr>
                <w:rFonts w:ascii="Times New Roman" w:hAnsi="Times New Roman"/>
                <w:iCs/>
              </w:rPr>
              <w:t>E-mail</w:t>
            </w:r>
            <w:proofErr w:type="spellEnd"/>
            <w:r w:rsidRPr="00D56ABC">
              <w:rPr>
                <w:rFonts w:ascii="Times New Roman" w:hAnsi="Times New Roman"/>
                <w:iCs/>
              </w:rPr>
              <w:t xml:space="preserve">: </w:t>
            </w:r>
            <w:proofErr w:type="spellStart"/>
            <w:r w:rsidRPr="00D56ABC">
              <w:rPr>
                <w:rFonts w:ascii="Times New Roman" w:hAnsi="Times New Roman"/>
                <w:iCs/>
              </w:rPr>
              <w:t>vvvvttt@bk.ru</w:t>
            </w:r>
            <w:proofErr w:type="spellEnd"/>
            <w:r w:rsidRPr="00D56ABC">
              <w:rPr>
                <w:rFonts w:ascii="Times New Roman" w:hAnsi="Times New Roman"/>
                <w:iCs/>
              </w:rPr>
              <w:t>.</w:t>
            </w:r>
          </w:p>
          <w:p w:rsidR="00D56ABC" w:rsidRPr="00D56ABC" w:rsidRDefault="00D56ABC" w:rsidP="00D56ABC">
            <w:pPr>
              <w:contextualSpacing/>
              <w:jc w:val="both"/>
              <w:rPr>
                <w:rFonts w:ascii="Times New Roman" w:hAnsi="Times New Roman"/>
              </w:rPr>
            </w:pPr>
            <w:r w:rsidRPr="00D56ABC">
              <w:rPr>
                <w:rFonts w:ascii="Times New Roman" w:hAnsi="Times New Roman"/>
              </w:rPr>
              <w:t xml:space="preserve"> </w:t>
            </w:r>
          </w:p>
          <w:p w:rsidR="00D56ABC" w:rsidRPr="00D56ABC" w:rsidRDefault="00D56ABC" w:rsidP="00D56ABC">
            <w:pPr>
              <w:pStyle w:val="1"/>
              <w:outlineLvl w:val="0"/>
              <w:rPr>
                <w:sz w:val="22"/>
                <w:szCs w:val="22"/>
              </w:rPr>
            </w:pPr>
            <w:bookmarkStart w:id="5" w:name="_Toc134633954"/>
            <w:r w:rsidRPr="00D56ABC">
              <w:rPr>
                <w:sz w:val="22"/>
                <w:szCs w:val="22"/>
              </w:rPr>
              <w:t>Эвакуация населения и положение дел на железной дороге в годы Великой Отечественной войны в Рязанской области</w:t>
            </w:r>
            <w:bookmarkEnd w:id="5"/>
          </w:p>
          <w:p w:rsidR="00D56ABC" w:rsidRPr="00D56ABC" w:rsidRDefault="00D56ABC" w:rsidP="00D56ABC">
            <w:pPr>
              <w:contextualSpacing/>
              <w:jc w:val="both"/>
              <w:rPr>
                <w:rFonts w:ascii="Times New Roman" w:hAnsi="Times New Roman"/>
                <w:b/>
                <w:bCs/>
              </w:rPr>
            </w:pPr>
          </w:p>
          <w:p w:rsidR="00D56ABC" w:rsidRPr="00D56ABC" w:rsidRDefault="00D56ABC" w:rsidP="00D56ABC">
            <w:pPr>
              <w:contextualSpacing/>
              <w:jc w:val="both"/>
              <w:rPr>
                <w:rFonts w:ascii="Times New Roman" w:hAnsi="Times New Roman"/>
              </w:rPr>
            </w:pPr>
            <w:r w:rsidRPr="00D56ABC">
              <w:rPr>
                <w:rFonts w:ascii="Times New Roman" w:hAnsi="Times New Roman"/>
                <w:b/>
                <w:bCs/>
                <w:i/>
                <w:iCs/>
              </w:rPr>
              <w:t>Аннотация.</w:t>
            </w:r>
            <w:r w:rsidRPr="00D56ABC">
              <w:rPr>
                <w:rFonts w:ascii="Times New Roman" w:hAnsi="Times New Roman"/>
              </w:rPr>
              <w:t xml:space="preserve"> Предметом данного исследования является организация эвакуации населения со всех оккупированных территорий на территорию Рязанской области в ходе наступления немецко-фашистских войск </w:t>
            </w:r>
            <w:proofErr w:type="gramStart"/>
            <w:r w:rsidRPr="00D56ABC">
              <w:rPr>
                <w:rFonts w:ascii="Times New Roman" w:hAnsi="Times New Roman"/>
              </w:rPr>
              <w:t>в первые</w:t>
            </w:r>
            <w:proofErr w:type="gramEnd"/>
            <w:r w:rsidRPr="00D56ABC">
              <w:rPr>
                <w:rFonts w:ascii="Times New Roman" w:hAnsi="Times New Roman"/>
              </w:rPr>
              <w:t xml:space="preserve"> месяцы войны. В статье делается акцент на трудности, с которыми столкнулись сотрудники эвакопунктов, работники на железной дороге и как оперативно принимались решения руководящими работниками Рязанской области по обеспечению беспрепятственного пр</w:t>
            </w:r>
            <w:r w:rsidRPr="00D56ABC">
              <w:rPr>
                <w:rFonts w:ascii="Times New Roman" w:hAnsi="Times New Roman"/>
              </w:rPr>
              <w:t>о</w:t>
            </w:r>
            <w:r w:rsidRPr="00D56ABC">
              <w:rPr>
                <w:rFonts w:ascii="Times New Roman" w:hAnsi="Times New Roman"/>
              </w:rPr>
              <w:t xml:space="preserve">хождения </w:t>
            </w:r>
            <w:proofErr w:type="spellStart"/>
            <w:r w:rsidRPr="00D56ABC">
              <w:rPr>
                <w:rFonts w:ascii="Times New Roman" w:hAnsi="Times New Roman"/>
              </w:rPr>
              <w:t>эвакоэшелонов</w:t>
            </w:r>
            <w:proofErr w:type="spellEnd"/>
            <w:r w:rsidRPr="00D56ABC">
              <w:rPr>
                <w:rFonts w:ascii="Times New Roman" w:hAnsi="Times New Roman"/>
              </w:rPr>
              <w:t>, размещению эвакуированного населения и способов эвакуации.</w:t>
            </w:r>
          </w:p>
          <w:p w:rsidR="00D56ABC" w:rsidRPr="00D56ABC" w:rsidRDefault="00D56ABC" w:rsidP="00D56ABC">
            <w:pPr>
              <w:contextualSpacing/>
              <w:jc w:val="both"/>
              <w:rPr>
                <w:rFonts w:ascii="Times New Roman" w:hAnsi="Times New Roman"/>
              </w:rPr>
            </w:pPr>
            <w:proofErr w:type="gramStart"/>
            <w:r w:rsidRPr="00D56ABC">
              <w:rPr>
                <w:rFonts w:ascii="Times New Roman" w:hAnsi="Times New Roman"/>
                <w:b/>
                <w:bCs/>
                <w:i/>
                <w:iCs/>
              </w:rPr>
              <w:t xml:space="preserve">Ключевые слова: </w:t>
            </w:r>
            <w:r w:rsidRPr="00D56ABC">
              <w:rPr>
                <w:rFonts w:ascii="Times New Roman" w:hAnsi="Times New Roman"/>
              </w:rPr>
              <w:t>эвакуация, эвакопункт, Рязанская область, эшелон, Великая Отечественная война, ленинградцы, железная дорога, бомбардировка.</w:t>
            </w:r>
            <w:proofErr w:type="gramEnd"/>
          </w:p>
          <w:p w:rsidR="0086036B" w:rsidRPr="008475A2" w:rsidRDefault="0086036B" w:rsidP="008475A2">
            <w:pPr>
              <w:rPr>
                <w:rFonts w:ascii="Times New Roman" w:hAnsi="Times New Roman" w:cs="Times New Roman"/>
              </w:rPr>
            </w:pPr>
          </w:p>
        </w:tc>
        <w:tc>
          <w:tcPr>
            <w:tcW w:w="7657" w:type="dxa"/>
          </w:tcPr>
          <w:p w:rsidR="009F0E5E" w:rsidRPr="00D56ABC" w:rsidRDefault="009F0E5E" w:rsidP="009F0E5E">
            <w:pPr>
              <w:rPr>
                <w:rFonts w:ascii="Times New Roman" w:hAnsi="Times New Roman" w:cs="Times New Roman"/>
                <w:lang w:val="en-US"/>
              </w:rPr>
            </w:pPr>
            <w:r w:rsidRPr="008475A2">
              <w:rPr>
                <w:rFonts w:ascii="Times New Roman" w:hAnsi="Times New Roman" w:cs="Times New Roman"/>
                <w:lang w:val="en-US"/>
              </w:rPr>
              <w:lastRenderedPageBreak/>
              <w:t>Humanitari</w:t>
            </w:r>
            <w:r>
              <w:rPr>
                <w:rFonts w:ascii="Times New Roman" w:hAnsi="Times New Roman" w:cs="Times New Roman"/>
                <w:lang w:val="en-US"/>
              </w:rPr>
              <w:t>an Scientific Bulletin. 2023. №</w:t>
            </w:r>
            <w:r w:rsidR="00DD4BE0" w:rsidRPr="00D56ABC">
              <w:rPr>
                <w:rFonts w:ascii="Times New Roman" w:hAnsi="Times New Roman" w:cs="Times New Roman"/>
                <w:lang w:val="en-US"/>
              </w:rPr>
              <w:t>4</w:t>
            </w:r>
          </w:p>
          <w:p w:rsidR="00D56ABC" w:rsidRPr="00D56ABC" w:rsidRDefault="00D56ABC" w:rsidP="00D56ABC">
            <w:pPr>
              <w:contextualSpacing/>
              <w:jc w:val="both"/>
              <w:rPr>
                <w:rFonts w:ascii="Times New Roman" w:hAnsi="Times New Roman"/>
                <w:bCs/>
                <w:lang w:val="en-US"/>
              </w:rPr>
            </w:pPr>
            <w:r w:rsidRPr="00D56ABC">
              <w:rPr>
                <w:rFonts w:ascii="Times New Roman" w:hAnsi="Times New Roman"/>
                <w:bCs/>
                <w:lang w:val="en-US"/>
              </w:rPr>
              <w:t>https://doi.org/10.5281/zenodo.7920500</w:t>
            </w:r>
          </w:p>
          <w:p w:rsidR="00D56ABC" w:rsidRPr="00D56ABC" w:rsidRDefault="00D56ABC" w:rsidP="00D56ABC">
            <w:pPr>
              <w:contextualSpacing/>
              <w:jc w:val="both"/>
              <w:rPr>
                <w:rFonts w:ascii="Times New Roman" w:hAnsi="Times New Roman"/>
                <w:bCs/>
                <w:lang w:val="en-US"/>
              </w:rPr>
            </w:pPr>
            <w:r w:rsidRPr="00D56ABC">
              <w:rPr>
                <w:rFonts w:ascii="Times New Roman" w:hAnsi="Times New Roman"/>
                <w:bCs/>
              </w:rPr>
              <w:t>УДК</w:t>
            </w:r>
            <w:r w:rsidRPr="00D56ABC">
              <w:rPr>
                <w:rFonts w:ascii="Times New Roman" w:hAnsi="Times New Roman"/>
                <w:bCs/>
                <w:lang w:val="en-US"/>
              </w:rPr>
              <w:t xml:space="preserve"> 908</w:t>
            </w:r>
          </w:p>
          <w:p w:rsidR="00270B69" w:rsidRPr="006E1F4C" w:rsidRDefault="00270B69" w:rsidP="008475A2">
            <w:pPr>
              <w:rPr>
                <w:rFonts w:ascii="Times New Roman" w:hAnsi="Times New Roman" w:cs="Times New Roman"/>
                <w:lang w:val="en-US"/>
              </w:rPr>
            </w:pPr>
          </w:p>
          <w:p w:rsidR="00D56ABC" w:rsidRPr="00D56ABC" w:rsidRDefault="00D56ABC" w:rsidP="00D56ABC">
            <w:pPr>
              <w:pStyle w:val="ENG"/>
              <w:rPr>
                <w:sz w:val="22"/>
                <w:szCs w:val="22"/>
              </w:rPr>
            </w:pPr>
            <w:bookmarkStart w:id="6" w:name="_Toc134633967"/>
            <w:proofErr w:type="spellStart"/>
            <w:r w:rsidRPr="00D56ABC">
              <w:rPr>
                <w:sz w:val="22"/>
                <w:szCs w:val="22"/>
              </w:rPr>
              <w:t>Agarev</w:t>
            </w:r>
            <w:proofErr w:type="spellEnd"/>
            <w:r w:rsidRPr="00D56ABC">
              <w:rPr>
                <w:sz w:val="22"/>
                <w:szCs w:val="22"/>
              </w:rPr>
              <w:t xml:space="preserve"> A.F., </w:t>
            </w:r>
            <w:proofErr w:type="spellStart"/>
            <w:r w:rsidRPr="00D56ABC">
              <w:rPr>
                <w:sz w:val="22"/>
                <w:szCs w:val="22"/>
              </w:rPr>
              <w:t>Merkulov</w:t>
            </w:r>
            <w:proofErr w:type="spellEnd"/>
            <w:r w:rsidRPr="00D56ABC">
              <w:rPr>
                <w:sz w:val="22"/>
                <w:szCs w:val="22"/>
              </w:rPr>
              <w:t xml:space="preserve"> A.V.</w:t>
            </w:r>
            <w:bookmarkEnd w:id="6"/>
          </w:p>
          <w:p w:rsidR="00D56ABC" w:rsidRPr="00D56ABC" w:rsidRDefault="00D56ABC" w:rsidP="00D56ABC">
            <w:pPr>
              <w:contextualSpacing/>
              <w:jc w:val="both"/>
              <w:rPr>
                <w:rFonts w:ascii="Times New Roman" w:hAnsi="Times New Roman"/>
                <w:lang w:val="en-US"/>
              </w:rPr>
            </w:pPr>
          </w:p>
          <w:p w:rsidR="00D56ABC" w:rsidRPr="00D56ABC" w:rsidRDefault="00D56ABC" w:rsidP="00D56ABC">
            <w:pPr>
              <w:contextualSpacing/>
              <w:jc w:val="both"/>
              <w:rPr>
                <w:rFonts w:ascii="Times New Roman" w:hAnsi="Times New Roman"/>
                <w:i/>
                <w:iCs/>
                <w:lang w:val="en-US"/>
              </w:rPr>
            </w:pPr>
            <w:proofErr w:type="spellStart"/>
            <w:r w:rsidRPr="00D56ABC">
              <w:rPr>
                <w:rFonts w:ascii="Times New Roman" w:hAnsi="Times New Roman"/>
                <w:i/>
                <w:iCs/>
                <w:lang w:val="en-US"/>
              </w:rPr>
              <w:lastRenderedPageBreak/>
              <w:t>Agarev</w:t>
            </w:r>
            <w:proofErr w:type="spellEnd"/>
            <w:r w:rsidRPr="00D56ABC">
              <w:rPr>
                <w:rFonts w:ascii="Times New Roman" w:hAnsi="Times New Roman"/>
                <w:i/>
                <w:iCs/>
                <w:lang w:val="en-US"/>
              </w:rPr>
              <w:t xml:space="preserve"> Alexander </w:t>
            </w:r>
            <w:proofErr w:type="spellStart"/>
            <w:r w:rsidRPr="00D56ABC">
              <w:rPr>
                <w:rFonts w:ascii="Times New Roman" w:hAnsi="Times New Roman"/>
                <w:i/>
                <w:iCs/>
                <w:lang w:val="en-US"/>
              </w:rPr>
              <w:t>Fedorovich</w:t>
            </w:r>
            <w:proofErr w:type="spellEnd"/>
            <w:r w:rsidRPr="00D56ABC">
              <w:rPr>
                <w:rFonts w:ascii="Times New Roman" w:hAnsi="Times New Roman"/>
                <w:i/>
                <w:iCs/>
                <w:lang w:val="en-US"/>
              </w:rPr>
              <w:t xml:space="preserve">, </w:t>
            </w:r>
            <w:proofErr w:type="spellStart"/>
            <w:r w:rsidRPr="00D56ABC">
              <w:rPr>
                <w:rFonts w:ascii="Times New Roman" w:hAnsi="Times New Roman"/>
                <w:iCs/>
                <w:lang w:val="en-US"/>
              </w:rPr>
              <w:t>Gr</w:t>
            </w:r>
            <w:proofErr w:type="spellEnd"/>
            <w:r w:rsidRPr="00D56ABC">
              <w:rPr>
                <w:rFonts w:ascii="Times New Roman" w:hAnsi="Times New Roman"/>
                <w:iCs/>
                <w:lang w:val="en-US"/>
              </w:rPr>
              <w:t>, Professor, Ryazan State University named for S. Yesenin, Ru</w:t>
            </w:r>
            <w:r w:rsidRPr="00D56ABC">
              <w:rPr>
                <w:rFonts w:ascii="Times New Roman" w:hAnsi="Times New Roman"/>
                <w:iCs/>
                <w:lang w:val="en-US"/>
              </w:rPr>
              <w:t>s</w:t>
            </w:r>
            <w:r w:rsidRPr="00D56ABC">
              <w:rPr>
                <w:rFonts w:ascii="Times New Roman" w:hAnsi="Times New Roman"/>
                <w:iCs/>
                <w:lang w:val="en-US"/>
              </w:rPr>
              <w:t xml:space="preserve">sia, 390000, Ryazan, </w:t>
            </w:r>
            <w:proofErr w:type="spellStart"/>
            <w:r w:rsidRPr="00D56ABC">
              <w:rPr>
                <w:rFonts w:ascii="Times New Roman" w:hAnsi="Times New Roman"/>
                <w:iCs/>
                <w:lang w:val="en-US"/>
              </w:rPr>
              <w:t>st</w:t>
            </w:r>
            <w:proofErr w:type="spellEnd"/>
            <w:r w:rsidRPr="00D56ABC">
              <w:rPr>
                <w:rFonts w:ascii="Times New Roman" w:hAnsi="Times New Roman"/>
                <w:iCs/>
                <w:lang w:val="en-US"/>
              </w:rPr>
              <w:t xml:space="preserve">. </w:t>
            </w:r>
            <w:proofErr w:type="spellStart"/>
            <w:r w:rsidRPr="00D56ABC">
              <w:rPr>
                <w:rFonts w:ascii="Times New Roman" w:hAnsi="Times New Roman"/>
                <w:iCs/>
                <w:lang w:val="en-US"/>
              </w:rPr>
              <w:t>Svobody</w:t>
            </w:r>
            <w:proofErr w:type="spellEnd"/>
            <w:r w:rsidRPr="00D56ABC">
              <w:rPr>
                <w:rFonts w:ascii="Times New Roman" w:hAnsi="Times New Roman"/>
                <w:iCs/>
                <w:lang w:val="en-US"/>
              </w:rPr>
              <w:t>, 46. E-mail: agarevalex@mail.ru.</w:t>
            </w:r>
          </w:p>
          <w:p w:rsidR="00D56ABC" w:rsidRPr="00D56ABC" w:rsidRDefault="00D56ABC" w:rsidP="00D56ABC">
            <w:pPr>
              <w:contextualSpacing/>
              <w:jc w:val="both"/>
              <w:rPr>
                <w:rFonts w:ascii="Times New Roman" w:hAnsi="Times New Roman"/>
                <w:lang w:val="en-US"/>
              </w:rPr>
            </w:pPr>
            <w:proofErr w:type="spellStart"/>
            <w:r w:rsidRPr="00D56ABC">
              <w:rPr>
                <w:rFonts w:ascii="Times New Roman" w:hAnsi="Times New Roman"/>
                <w:i/>
                <w:iCs/>
                <w:lang w:val="en-US"/>
              </w:rPr>
              <w:t>Merkulov</w:t>
            </w:r>
            <w:proofErr w:type="spellEnd"/>
            <w:r w:rsidRPr="00D56ABC">
              <w:rPr>
                <w:rFonts w:ascii="Times New Roman" w:hAnsi="Times New Roman"/>
                <w:i/>
                <w:iCs/>
                <w:lang w:val="en-US"/>
              </w:rPr>
              <w:t xml:space="preserve"> </w:t>
            </w:r>
            <w:proofErr w:type="spellStart"/>
            <w:r w:rsidRPr="00D56ABC">
              <w:rPr>
                <w:rFonts w:ascii="Times New Roman" w:hAnsi="Times New Roman"/>
                <w:i/>
                <w:iCs/>
                <w:lang w:val="en-US"/>
              </w:rPr>
              <w:t>Andrey</w:t>
            </w:r>
            <w:proofErr w:type="spellEnd"/>
            <w:r w:rsidRPr="00D56ABC">
              <w:rPr>
                <w:rFonts w:ascii="Times New Roman" w:hAnsi="Times New Roman"/>
                <w:i/>
                <w:iCs/>
                <w:lang w:val="en-US"/>
              </w:rPr>
              <w:t xml:space="preserve"> </w:t>
            </w:r>
            <w:proofErr w:type="spellStart"/>
            <w:r w:rsidRPr="00D56ABC">
              <w:rPr>
                <w:rFonts w:ascii="Times New Roman" w:hAnsi="Times New Roman"/>
                <w:i/>
                <w:iCs/>
                <w:lang w:val="en-US"/>
              </w:rPr>
              <w:t>Viktorovich</w:t>
            </w:r>
            <w:proofErr w:type="spellEnd"/>
            <w:r w:rsidRPr="00D56ABC">
              <w:rPr>
                <w:rFonts w:ascii="Times New Roman" w:hAnsi="Times New Roman"/>
                <w:i/>
                <w:iCs/>
                <w:lang w:val="en-US"/>
              </w:rPr>
              <w:t xml:space="preserve">, </w:t>
            </w:r>
            <w:r w:rsidRPr="00D56ABC">
              <w:rPr>
                <w:rFonts w:ascii="Times New Roman" w:hAnsi="Times New Roman"/>
                <w:iCs/>
                <w:lang w:val="en-US"/>
              </w:rPr>
              <w:t xml:space="preserve">Ryazan State University named for S. Yesenin, Russia, 390000, Ryazan, </w:t>
            </w:r>
            <w:proofErr w:type="spellStart"/>
            <w:r w:rsidRPr="00D56ABC">
              <w:rPr>
                <w:rFonts w:ascii="Times New Roman" w:hAnsi="Times New Roman"/>
                <w:iCs/>
                <w:lang w:val="en-US"/>
              </w:rPr>
              <w:t>st</w:t>
            </w:r>
            <w:proofErr w:type="spellEnd"/>
            <w:r w:rsidRPr="00D56ABC">
              <w:rPr>
                <w:rFonts w:ascii="Times New Roman" w:hAnsi="Times New Roman"/>
                <w:iCs/>
                <w:lang w:val="en-US"/>
              </w:rPr>
              <w:t xml:space="preserve">. </w:t>
            </w:r>
            <w:proofErr w:type="spellStart"/>
            <w:r w:rsidRPr="00D56ABC">
              <w:rPr>
                <w:rFonts w:ascii="Times New Roman" w:hAnsi="Times New Roman"/>
                <w:iCs/>
                <w:lang w:val="en-US"/>
              </w:rPr>
              <w:t>Svobody</w:t>
            </w:r>
            <w:proofErr w:type="spellEnd"/>
            <w:r w:rsidRPr="00D56ABC">
              <w:rPr>
                <w:rFonts w:ascii="Times New Roman" w:hAnsi="Times New Roman"/>
                <w:iCs/>
                <w:lang w:val="en-US"/>
              </w:rPr>
              <w:t>, 46. E-mail: vvvvttt@bk.ru.</w:t>
            </w:r>
          </w:p>
          <w:p w:rsidR="00D56ABC" w:rsidRPr="00D56ABC" w:rsidRDefault="00D56ABC" w:rsidP="00D56ABC">
            <w:pPr>
              <w:contextualSpacing/>
              <w:jc w:val="both"/>
              <w:rPr>
                <w:rFonts w:ascii="Times New Roman" w:hAnsi="Times New Roman"/>
                <w:lang w:val="en-US"/>
              </w:rPr>
            </w:pPr>
          </w:p>
          <w:p w:rsidR="00D56ABC" w:rsidRPr="00D56ABC" w:rsidRDefault="00D56ABC" w:rsidP="00D56ABC">
            <w:pPr>
              <w:pStyle w:val="ENG1"/>
              <w:keepNext/>
              <w:rPr>
                <w:sz w:val="22"/>
                <w:szCs w:val="22"/>
              </w:rPr>
            </w:pPr>
            <w:bookmarkStart w:id="7" w:name="_Toc134633968"/>
            <w:r w:rsidRPr="00D56ABC">
              <w:rPr>
                <w:sz w:val="22"/>
                <w:szCs w:val="22"/>
              </w:rPr>
              <w:t>Evacuation of the population and the issue of the railway in the Ryazan region during the Great Patriotic War</w:t>
            </w:r>
            <w:bookmarkEnd w:id="7"/>
          </w:p>
          <w:p w:rsidR="00D56ABC" w:rsidRPr="00D56ABC" w:rsidRDefault="00D56ABC" w:rsidP="00D56ABC">
            <w:pPr>
              <w:keepNext/>
              <w:contextualSpacing/>
              <w:jc w:val="both"/>
              <w:rPr>
                <w:rFonts w:ascii="Times New Roman" w:hAnsi="Times New Roman"/>
                <w:i/>
                <w:iCs/>
                <w:lang w:val="en-US"/>
              </w:rPr>
            </w:pPr>
          </w:p>
          <w:p w:rsidR="00D56ABC" w:rsidRPr="00D56ABC" w:rsidRDefault="00D56ABC" w:rsidP="00D56ABC">
            <w:pPr>
              <w:keepNext/>
              <w:contextualSpacing/>
              <w:jc w:val="both"/>
              <w:rPr>
                <w:rFonts w:ascii="Times New Roman" w:hAnsi="Times New Roman"/>
                <w:lang w:val="en-US"/>
              </w:rPr>
            </w:pPr>
            <w:r w:rsidRPr="00D56ABC">
              <w:rPr>
                <w:rFonts w:ascii="Times New Roman" w:hAnsi="Times New Roman"/>
                <w:b/>
                <w:bCs/>
                <w:i/>
                <w:iCs/>
                <w:lang w:val="en-US"/>
              </w:rPr>
              <w:t>Abstract</w:t>
            </w:r>
            <w:r w:rsidRPr="00D56ABC">
              <w:rPr>
                <w:rFonts w:ascii="Times New Roman" w:hAnsi="Times New Roman"/>
                <w:i/>
                <w:iCs/>
                <w:lang w:val="en-US"/>
              </w:rPr>
              <w:t>.</w:t>
            </w:r>
            <w:r w:rsidRPr="00D56ABC">
              <w:rPr>
                <w:rFonts w:ascii="Times New Roman" w:hAnsi="Times New Roman"/>
                <w:lang w:val="en-US"/>
              </w:rPr>
              <w:t xml:space="preserve"> </w:t>
            </w:r>
            <w:r w:rsidRPr="00D56ABC">
              <w:rPr>
                <w:rFonts w:ascii="Times New Roman" w:hAnsi="Times New Roman"/>
                <w:bCs/>
                <w:iCs/>
                <w:lang w:val="en-US"/>
              </w:rPr>
              <w:t>The subject of this study is the organization of evacuation of the population from all occupied terr</w:t>
            </w:r>
            <w:r w:rsidRPr="00D56ABC">
              <w:rPr>
                <w:rFonts w:ascii="Times New Roman" w:hAnsi="Times New Roman"/>
                <w:bCs/>
                <w:iCs/>
                <w:lang w:val="en-US"/>
              </w:rPr>
              <w:t>i</w:t>
            </w:r>
            <w:r w:rsidRPr="00D56ABC">
              <w:rPr>
                <w:rFonts w:ascii="Times New Roman" w:hAnsi="Times New Roman"/>
                <w:bCs/>
                <w:iCs/>
                <w:lang w:val="en-US"/>
              </w:rPr>
              <w:t>tories to the territory of the Ryazan region during the offensive of the Nazi troops in the first months of the war. The main conclusions are the emphasis on the difficulties faced by the staff of evacuation centers, workers on the railway and how quickly decisions were made by the managers of the Ryazan region to e</w:t>
            </w:r>
            <w:r w:rsidRPr="00D56ABC">
              <w:rPr>
                <w:rFonts w:ascii="Times New Roman" w:hAnsi="Times New Roman"/>
                <w:bCs/>
                <w:iCs/>
                <w:lang w:val="en-US"/>
              </w:rPr>
              <w:t>n</w:t>
            </w:r>
            <w:r w:rsidRPr="00D56ABC">
              <w:rPr>
                <w:rFonts w:ascii="Times New Roman" w:hAnsi="Times New Roman"/>
                <w:bCs/>
                <w:iCs/>
                <w:lang w:val="en-US"/>
              </w:rPr>
              <w:t>sure the unhindered passage of evacuation echelons, the placement of the evacuated population and methods of evacuation.</w:t>
            </w:r>
          </w:p>
          <w:p w:rsidR="00D56ABC" w:rsidRPr="00D56ABC" w:rsidRDefault="00D56ABC" w:rsidP="00D56ABC">
            <w:pPr>
              <w:contextualSpacing/>
              <w:jc w:val="both"/>
              <w:rPr>
                <w:rFonts w:ascii="Times New Roman" w:hAnsi="Times New Roman"/>
                <w:iCs/>
                <w:lang w:val="en-US"/>
              </w:rPr>
            </w:pPr>
            <w:r w:rsidRPr="00D56ABC">
              <w:rPr>
                <w:rFonts w:ascii="Times New Roman" w:hAnsi="Times New Roman"/>
                <w:b/>
                <w:bCs/>
                <w:i/>
                <w:iCs/>
                <w:lang w:val="en-US"/>
              </w:rPr>
              <w:t>Key words</w:t>
            </w:r>
            <w:r w:rsidRPr="00D56ABC">
              <w:rPr>
                <w:rFonts w:ascii="Times New Roman" w:hAnsi="Times New Roman"/>
                <w:i/>
                <w:iCs/>
                <w:lang w:val="en-US"/>
              </w:rPr>
              <w:t xml:space="preserve">: </w:t>
            </w:r>
            <w:r w:rsidRPr="00D56ABC">
              <w:rPr>
                <w:rFonts w:ascii="Times New Roman" w:hAnsi="Times New Roman"/>
                <w:bCs/>
                <w:iCs/>
                <w:lang w:val="en-US"/>
              </w:rPr>
              <w:t>evacuation, evacuation center, Ryazan region, echelon, The Great Patriotic War, Leningraders, railway, bombing.</w:t>
            </w:r>
          </w:p>
          <w:p w:rsidR="0086036B" w:rsidRPr="008475A2" w:rsidRDefault="0086036B" w:rsidP="00A17909">
            <w:pPr>
              <w:rPr>
                <w:rFonts w:ascii="Times New Roman" w:hAnsi="Times New Roman" w:cs="Times New Roman"/>
                <w:lang w:val="en-US"/>
              </w:rPr>
            </w:pPr>
          </w:p>
        </w:tc>
      </w:tr>
      <w:tr w:rsidR="00A0077C" w:rsidRPr="003A7018" w:rsidTr="00FD6391">
        <w:tc>
          <w:tcPr>
            <w:tcW w:w="15877" w:type="dxa"/>
            <w:gridSpan w:val="3"/>
          </w:tcPr>
          <w:p w:rsidR="00A0077C" w:rsidRPr="003A7018" w:rsidRDefault="00A0077C" w:rsidP="00EF7D59">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 xml:space="preserve">Раздел </w:t>
            </w:r>
            <w:r w:rsidR="00EF7D59">
              <w:rPr>
                <w:rFonts w:ascii="Times New Roman" w:hAnsi="Times New Roman" w:cs="Times New Roman"/>
                <w:b/>
                <w:sz w:val="24"/>
                <w:szCs w:val="24"/>
              </w:rPr>
              <w:t>ЮРИДИЧЕСКИЕ</w:t>
            </w:r>
            <w:r w:rsidRPr="0086036B">
              <w:rPr>
                <w:rFonts w:ascii="Times New Roman" w:hAnsi="Times New Roman" w:cs="Times New Roman"/>
                <w:b/>
                <w:sz w:val="24"/>
                <w:szCs w:val="24"/>
              </w:rPr>
              <w:t xml:space="preserve"> НАУКИ</w:t>
            </w:r>
          </w:p>
        </w:tc>
      </w:tr>
      <w:tr w:rsidR="008475A2" w:rsidRPr="00D56ABC" w:rsidTr="00FD6391">
        <w:tc>
          <w:tcPr>
            <w:tcW w:w="709" w:type="dxa"/>
            <w:tcBorders>
              <w:right w:val="single" w:sz="4" w:space="0" w:color="auto"/>
            </w:tcBorders>
          </w:tcPr>
          <w:p w:rsidR="008475A2" w:rsidRPr="008475A2" w:rsidRDefault="008475A2" w:rsidP="00FD6391">
            <w:pPr>
              <w:pStyle w:val="a4"/>
              <w:numPr>
                <w:ilvl w:val="0"/>
                <w:numId w:val="1"/>
              </w:numPr>
              <w:ind w:left="170" w:firstLine="0"/>
              <w:jc w:val="center"/>
              <w:rPr>
                <w:rFonts w:ascii="Times New Roman" w:hAnsi="Times New Roman" w:cs="Times New Roman"/>
                <w:sz w:val="24"/>
                <w:szCs w:val="24"/>
              </w:rPr>
            </w:pPr>
          </w:p>
        </w:tc>
        <w:tc>
          <w:tcPr>
            <w:tcW w:w="7511" w:type="dxa"/>
            <w:tcBorders>
              <w:left w:val="single" w:sz="4" w:space="0" w:color="auto"/>
            </w:tcBorders>
          </w:tcPr>
          <w:p w:rsidR="009F0E5E" w:rsidRPr="008475A2" w:rsidRDefault="009F0E5E" w:rsidP="009F0E5E">
            <w:pPr>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w:t>
            </w:r>
            <w:r w:rsidR="00DD4BE0">
              <w:rPr>
                <w:rFonts w:ascii="Times New Roman" w:hAnsi="Times New Roman" w:cs="Times New Roman"/>
              </w:rPr>
              <w:t>4</w:t>
            </w:r>
          </w:p>
          <w:p w:rsidR="00D56ABC" w:rsidRPr="00D56ABC" w:rsidRDefault="00D56ABC" w:rsidP="00D56ABC">
            <w:pPr>
              <w:contextualSpacing/>
              <w:jc w:val="both"/>
              <w:rPr>
                <w:rFonts w:ascii="Times New Roman" w:hAnsi="Times New Roman"/>
                <w:bCs/>
              </w:rPr>
            </w:pPr>
            <w:r w:rsidRPr="00D56ABC">
              <w:rPr>
                <w:rFonts w:ascii="Times New Roman" w:hAnsi="Times New Roman"/>
                <w:bCs/>
                <w:lang w:val="en-US"/>
              </w:rPr>
              <w:t>https</w:t>
            </w:r>
            <w:r w:rsidRPr="00D56ABC">
              <w:rPr>
                <w:rFonts w:ascii="Times New Roman" w:hAnsi="Times New Roman"/>
                <w:bCs/>
              </w:rPr>
              <w:t>://</w:t>
            </w:r>
            <w:proofErr w:type="spellStart"/>
            <w:r w:rsidRPr="00D56ABC">
              <w:rPr>
                <w:rFonts w:ascii="Times New Roman" w:hAnsi="Times New Roman"/>
                <w:bCs/>
                <w:lang w:val="en-US"/>
              </w:rPr>
              <w:t>doi</w:t>
            </w:r>
            <w:proofErr w:type="spellEnd"/>
            <w:r w:rsidRPr="00D56ABC">
              <w:rPr>
                <w:rFonts w:ascii="Times New Roman" w:hAnsi="Times New Roman"/>
                <w:bCs/>
              </w:rPr>
              <w:t>.</w:t>
            </w:r>
            <w:r w:rsidRPr="00D56ABC">
              <w:rPr>
                <w:rFonts w:ascii="Times New Roman" w:hAnsi="Times New Roman"/>
                <w:bCs/>
                <w:lang w:val="en-US"/>
              </w:rPr>
              <w:t>org</w:t>
            </w:r>
            <w:r w:rsidRPr="00D56ABC">
              <w:rPr>
                <w:rFonts w:ascii="Times New Roman" w:hAnsi="Times New Roman"/>
                <w:bCs/>
              </w:rPr>
              <w:t>/10.5281/zenodo.7920557</w:t>
            </w:r>
          </w:p>
          <w:p w:rsidR="00D56ABC" w:rsidRPr="00D56ABC" w:rsidRDefault="00D56ABC" w:rsidP="00D56ABC">
            <w:pPr>
              <w:contextualSpacing/>
              <w:jc w:val="both"/>
              <w:rPr>
                <w:rFonts w:ascii="Times New Roman" w:hAnsi="Times New Roman"/>
                <w:bCs/>
              </w:rPr>
            </w:pPr>
            <w:r w:rsidRPr="00D56ABC">
              <w:rPr>
                <w:rFonts w:ascii="Times New Roman" w:hAnsi="Times New Roman"/>
                <w:bCs/>
              </w:rPr>
              <w:t>УДК 347.463</w:t>
            </w:r>
          </w:p>
          <w:p w:rsidR="00D56ABC" w:rsidRPr="00D56ABC" w:rsidRDefault="00D56ABC" w:rsidP="00D56ABC">
            <w:pPr>
              <w:contextualSpacing/>
              <w:jc w:val="both"/>
              <w:rPr>
                <w:rFonts w:ascii="Times New Roman" w:hAnsi="Times New Roman"/>
                <w:b/>
                <w:bCs/>
              </w:rPr>
            </w:pPr>
          </w:p>
          <w:p w:rsidR="00D56ABC" w:rsidRPr="00D56ABC" w:rsidRDefault="00D56ABC" w:rsidP="00D56ABC">
            <w:pPr>
              <w:pStyle w:val="2"/>
              <w:outlineLvl w:val="1"/>
              <w:rPr>
                <w:sz w:val="22"/>
                <w:szCs w:val="22"/>
              </w:rPr>
            </w:pPr>
            <w:bookmarkStart w:id="8" w:name="_Toc134633956"/>
            <w:proofErr w:type="spellStart"/>
            <w:r w:rsidRPr="00D56ABC">
              <w:rPr>
                <w:sz w:val="22"/>
                <w:szCs w:val="22"/>
              </w:rPr>
              <w:t>Скучаев</w:t>
            </w:r>
            <w:proofErr w:type="spellEnd"/>
            <w:r w:rsidRPr="00D56ABC">
              <w:rPr>
                <w:sz w:val="22"/>
                <w:szCs w:val="22"/>
              </w:rPr>
              <w:t xml:space="preserve"> А.А.</w:t>
            </w:r>
            <w:bookmarkEnd w:id="8"/>
          </w:p>
          <w:p w:rsidR="00D56ABC" w:rsidRPr="00D56ABC" w:rsidRDefault="00D56ABC" w:rsidP="00D56ABC">
            <w:pPr>
              <w:contextualSpacing/>
              <w:jc w:val="both"/>
              <w:rPr>
                <w:rFonts w:ascii="Times New Roman" w:hAnsi="Times New Roman"/>
                <w:b/>
                <w:bCs/>
              </w:rPr>
            </w:pPr>
          </w:p>
          <w:p w:rsidR="00D56ABC" w:rsidRPr="00D56ABC" w:rsidRDefault="00D56ABC" w:rsidP="00D56ABC">
            <w:pPr>
              <w:contextualSpacing/>
              <w:jc w:val="both"/>
              <w:rPr>
                <w:rFonts w:ascii="Times New Roman" w:hAnsi="Times New Roman"/>
              </w:rPr>
            </w:pPr>
            <w:proofErr w:type="spellStart"/>
            <w:r w:rsidRPr="00D56ABC">
              <w:rPr>
                <w:rFonts w:ascii="Times New Roman" w:hAnsi="Times New Roman"/>
                <w:i/>
                <w:iCs/>
              </w:rPr>
              <w:t>Скучаев</w:t>
            </w:r>
            <w:proofErr w:type="spellEnd"/>
            <w:r w:rsidRPr="00D56ABC">
              <w:rPr>
                <w:rFonts w:ascii="Times New Roman" w:hAnsi="Times New Roman"/>
                <w:i/>
                <w:iCs/>
              </w:rPr>
              <w:t xml:space="preserve"> Андрей Анатольевич, </w:t>
            </w:r>
            <w:r w:rsidRPr="00D56ABC">
              <w:rPr>
                <w:rFonts w:ascii="Times New Roman" w:hAnsi="Times New Roman"/>
                <w:iCs/>
              </w:rPr>
              <w:t>аспирант, Саратовская государственная юридическая акад</w:t>
            </w:r>
            <w:r w:rsidRPr="00D56ABC">
              <w:rPr>
                <w:rFonts w:ascii="Times New Roman" w:hAnsi="Times New Roman"/>
                <w:iCs/>
              </w:rPr>
              <w:t>е</w:t>
            </w:r>
            <w:r w:rsidRPr="00D56ABC">
              <w:rPr>
                <w:rFonts w:ascii="Times New Roman" w:hAnsi="Times New Roman"/>
                <w:iCs/>
              </w:rPr>
              <w:t xml:space="preserve">мия, Россия, 410056, г. Саратов, ул. Чернышевского Н.Г., 104. </w:t>
            </w:r>
            <w:proofErr w:type="spellStart"/>
            <w:r w:rsidRPr="00D56ABC">
              <w:rPr>
                <w:rFonts w:ascii="Times New Roman" w:hAnsi="Times New Roman"/>
                <w:iCs/>
              </w:rPr>
              <w:t>E-mail</w:t>
            </w:r>
            <w:proofErr w:type="spellEnd"/>
            <w:r w:rsidRPr="00D56ABC">
              <w:rPr>
                <w:rFonts w:ascii="Times New Roman" w:hAnsi="Times New Roman"/>
                <w:iCs/>
              </w:rPr>
              <w:t xml:space="preserve">: </w:t>
            </w:r>
            <w:proofErr w:type="spellStart"/>
            <w:r w:rsidRPr="00D56ABC">
              <w:rPr>
                <w:rFonts w:ascii="Times New Roman" w:hAnsi="Times New Roman"/>
                <w:iCs/>
              </w:rPr>
              <w:t>skuchaev.aa@mail.ru</w:t>
            </w:r>
            <w:proofErr w:type="spellEnd"/>
            <w:r w:rsidRPr="00D56ABC">
              <w:rPr>
                <w:rFonts w:ascii="Times New Roman" w:hAnsi="Times New Roman"/>
                <w:iCs/>
              </w:rPr>
              <w:t>.</w:t>
            </w:r>
          </w:p>
          <w:p w:rsidR="00D56ABC" w:rsidRPr="00D56ABC" w:rsidRDefault="00D56ABC" w:rsidP="00D56ABC">
            <w:pPr>
              <w:contextualSpacing/>
              <w:jc w:val="both"/>
              <w:rPr>
                <w:rFonts w:ascii="Times New Roman" w:hAnsi="Times New Roman"/>
              </w:rPr>
            </w:pPr>
            <w:r w:rsidRPr="00D56ABC">
              <w:rPr>
                <w:rFonts w:ascii="Times New Roman" w:hAnsi="Times New Roman"/>
              </w:rPr>
              <w:t xml:space="preserve"> </w:t>
            </w:r>
          </w:p>
          <w:p w:rsidR="00D56ABC" w:rsidRPr="00D56ABC" w:rsidRDefault="00D56ABC" w:rsidP="00D56ABC">
            <w:pPr>
              <w:pStyle w:val="1"/>
              <w:outlineLvl w:val="0"/>
              <w:rPr>
                <w:sz w:val="22"/>
                <w:szCs w:val="22"/>
              </w:rPr>
            </w:pPr>
            <w:bookmarkStart w:id="9" w:name="_Toc134633957"/>
            <w:r w:rsidRPr="00D56ABC">
              <w:rPr>
                <w:sz w:val="22"/>
                <w:szCs w:val="22"/>
              </w:rPr>
              <w:t>Новый закон о такси: усиление контроля и ответственности</w:t>
            </w:r>
            <w:bookmarkEnd w:id="9"/>
          </w:p>
          <w:p w:rsidR="00D56ABC" w:rsidRPr="00D56ABC" w:rsidRDefault="00D56ABC" w:rsidP="00D56ABC">
            <w:pPr>
              <w:contextualSpacing/>
              <w:jc w:val="both"/>
              <w:rPr>
                <w:rFonts w:ascii="Times New Roman" w:hAnsi="Times New Roman"/>
                <w:b/>
                <w:bCs/>
              </w:rPr>
            </w:pPr>
          </w:p>
          <w:p w:rsidR="00D56ABC" w:rsidRPr="00D56ABC" w:rsidRDefault="00D56ABC" w:rsidP="00D56ABC">
            <w:pPr>
              <w:contextualSpacing/>
              <w:jc w:val="both"/>
              <w:rPr>
                <w:rFonts w:ascii="Times New Roman" w:hAnsi="Times New Roman"/>
              </w:rPr>
            </w:pPr>
            <w:r w:rsidRPr="00D56ABC">
              <w:rPr>
                <w:rFonts w:ascii="Times New Roman" w:hAnsi="Times New Roman"/>
                <w:b/>
                <w:bCs/>
                <w:i/>
                <w:iCs/>
              </w:rPr>
              <w:t>Аннотация.</w:t>
            </w:r>
            <w:r w:rsidRPr="00D56ABC">
              <w:rPr>
                <w:rFonts w:ascii="Times New Roman" w:hAnsi="Times New Roman"/>
              </w:rPr>
              <w:t xml:space="preserve"> В России принят новый закон, который призван регулировать таксомоторные перевозки пассажиров и багажа с сентября 2023 года. Автор проводит сравнительный анализ правовых норм принятого закона с ныне действующим, обращает внимание на усиление государственного регулир</w:t>
            </w:r>
            <w:r w:rsidRPr="00D56ABC">
              <w:rPr>
                <w:rFonts w:ascii="Times New Roman" w:hAnsi="Times New Roman"/>
              </w:rPr>
              <w:t>о</w:t>
            </w:r>
            <w:r w:rsidRPr="00D56ABC">
              <w:rPr>
                <w:rFonts w:ascii="Times New Roman" w:hAnsi="Times New Roman"/>
              </w:rPr>
              <w:t>вания рынка легкового такси. Исследуются нормы, регулирующие работу перевозчиков – физических лиц, являющихся плательщиками налога на профессиональный доход. Даётся характеристика прав</w:t>
            </w:r>
            <w:r w:rsidRPr="00D56ABC">
              <w:rPr>
                <w:rFonts w:ascii="Times New Roman" w:hAnsi="Times New Roman"/>
              </w:rPr>
              <w:t>о</w:t>
            </w:r>
            <w:r w:rsidRPr="00D56ABC">
              <w:rPr>
                <w:rFonts w:ascii="Times New Roman" w:hAnsi="Times New Roman"/>
              </w:rPr>
              <w:t>вым нормам, касающимся службы заказа такси, и делается акцент на законодательное регулирование ответственности этой службы. Рассматриваются установленные законом требования к перевозчикам и автомобилям, используемым в качестве такси.</w:t>
            </w:r>
          </w:p>
          <w:p w:rsidR="00D56ABC" w:rsidRPr="00D56ABC" w:rsidRDefault="00D56ABC" w:rsidP="00D56ABC">
            <w:pPr>
              <w:contextualSpacing/>
              <w:jc w:val="both"/>
              <w:rPr>
                <w:rFonts w:ascii="Times New Roman" w:hAnsi="Times New Roman"/>
                <w:bCs/>
                <w:i/>
                <w:iCs/>
              </w:rPr>
            </w:pPr>
            <w:r w:rsidRPr="00D56ABC">
              <w:rPr>
                <w:rFonts w:ascii="Times New Roman" w:hAnsi="Times New Roman"/>
                <w:b/>
                <w:bCs/>
                <w:i/>
                <w:iCs/>
              </w:rPr>
              <w:t xml:space="preserve">Ключевые слова: </w:t>
            </w:r>
            <w:r w:rsidRPr="00D56ABC">
              <w:rPr>
                <w:rFonts w:ascii="Times New Roman" w:hAnsi="Times New Roman"/>
                <w:bCs/>
                <w:iCs/>
              </w:rPr>
              <w:t>легковое такси, договор перевозки, перевозка пассажиров, налог на професси</w:t>
            </w:r>
            <w:r w:rsidRPr="00D56ABC">
              <w:rPr>
                <w:rFonts w:ascii="Times New Roman" w:hAnsi="Times New Roman"/>
                <w:bCs/>
                <w:iCs/>
              </w:rPr>
              <w:t>о</w:t>
            </w:r>
            <w:r w:rsidRPr="00D56ABC">
              <w:rPr>
                <w:rFonts w:ascii="Times New Roman" w:hAnsi="Times New Roman"/>
                <w:bCs/>
                <w:iCs/>
              </w:rPr>
              <w:t xml:space="preserve">нальный доход, </w:t>
            </w:r>
            <w:proofErr w:type="spellStart"/>
            <w:r w:rsidRPr="00D56ABC">
              <w:rPr>
                <w:rFonts w:ascii="Times New Roman" w:hAnsi="Times New Roman"/>
                <w:bCs/>
                <w:iCs/>
              </w:rPr>
              <w:t>самозанятые</w:t>
            </w:r>
            <w:proofErr w:type="spellEnd"/>
            <w:r w:rsidRPr="00D56ABC">
              <w:rPr>
                <w:rFonts w:ascii="Times New Roman" w:hAnsi="Times New Roman"/>
                <w:bCs/>
                <w:iCs/>
              </w:rPr>
              <w:t>, разрешение, ответственность, государственный контроль.</w:t>
            </w:r>
          </w:p>
          <w:p w:rsidR="008475A2" w:rsidRPr="00BC224C" w:rsidRDefault="008475A2" w:rsidP="00244BDD">
            <w:pPr>
              <w:rPr>
                <w:rFonts w:ascii="Times New Roman" w:hAnsi="Times New Roman" w:cs="Times New Roman"/>
                <w:sz w:val="24"/>
                <w:szCs w:val="24"/>
              </w:rPr>
            </w:pPr>
          </w:p>
        </w:tc>
        <w:tc>
          <w:tcPr>
            <w:tcW w:w="7657" w:type="dxa"/>
          </w:tcPr>
          <w:p w:rsidR="009F0E5E" w:rsidRPr="00D56ABC" w:rsidRDefault="009F0E5E" w:rsidP="009F0E5E">
            <w:pPr>
              <w:rPr>
                <w:rFonts w:ascii="Times New Roman" w:hAnsi="Times New Roman" w:cs="Times New Roman"/>
                <w:lang w:val="en-US"/>
              </w:rPr>
            </w:pPr>
            <w:r w:rsidRPr="008475A2">
              <w:rPr>
                <w:rFonts w:ascii="Times New Roman" w:hAnsi="Times New Roman" w:cs="Times New Roman"/>
                <w:lang w:val="en-US"/>
              </w:rPr>
              <w:t>Humanitari</w:t>
            </w:r>
            <w:r>
              <w:rPr>
                <w:rFonts w:ascii="Times New Roman" w:hAnsi="Times New Roman" w:cs="Times New Roman"/>
                <w:lang w:val="en-US"/>
              </w:rPr>
              <w:t>an Scientific Bulletin. 2023. №</w:t>
            </w:r>
            <w:r w:rsidR="00DD4BE0" w:rsidRPr="00D56ABC">
              <w:rPr>
                <w:rFonts w:ascii="Times New Roman" w:hAnsi="Times New Roman" w:cs="Times New Roman"/>
                <w:lang w:val="en-US"/>
              </w:rPr>
              <w:t>4</w:t>
            </w:r>
          </w:p>
          <w:p w:rsidR="00D56ABC" w:rsidRPr="00D56ABC" w:rsidRDefault="00D56ABC" w:rsidP="00D56ABC">
            <w:pPr>
              <w:contextualSpacing/>
              <w:jc w:val="both"/>
              <w:rPr>
                <w:rFonts w:ascii="Times New Roman" w:hAnsi="Times New Roman"/>
                <w:bCs/>
                <w:lang w:val="en-US"/>
              </w:rPr>
            </w:pPr>
            <w:r w:rsidRPr="00D56ABC">
              <w:rPr>
                <w:rFonts w:ascii="Times New Roman" w:hAnsi="Times New Roman"/>
                <w:bCs/>
                <w:lang w:val="en-US"/>
              </w:rPr>
              <w:t>https://doi.org/10.5281/zenodo.7920557</w:t>
            </w:r>
          </w:p>
          <w:p w:rsidR="00D56ABC" w:rsidRPr="00D56ABC" w:rsidRDefault="00D56ABC" w:rsidP="00D56ABC">
            <w:pPr>
              <w:contextualSpacing/>
              <w:jc w:val="both"/>
              <w:rPr>
                <w:rFonts w:ascii="Times New Roman" w:hAnsi="Times New Roman"/>
                <w:bCs/>
                <w:lang w:val="en-US"/>
              </w:rPr>
            </w:pPr>
            <w:r w:rsidRPr="00D56ABC">
              <w:rPr>
                <w:rFonts w:ascii="Times New Roman" w:hAnsi="Times New Roman"/>
                <w:bCs/>
              </w:rPr>
              <w:t>УДК</w:t>
            </w:r>
            <w:r w:rsidRPr="00D56ABC">
              <w:rPr>
                <w:rFonts w:ascii="Times New Roman" w:hAnsi="Times New Roman"/>
                <w:bCs/>
                <w:lang w:val="en-US"/>
              </w:rPr>
              <w:t xml:space="preserve"> 347.463</w:t>
            </w:r>
          </w:p>
          <w:p w:rsidR="00270B69" w:rsidRPr="006E1F4C" w:rsidRDefault="00270B69" w:rsidP="00A0077C">
            <w:pPr>
              <w:rPr>
                <w:rFonts w:ascii="Times New Roman" w:hAnsi="Times New Roman" w:cs="Times New Roman"/>
                <w:lang w:val="en-US"/>
              </w:rPr>
            </w:pPr>
          </w:p>
          <w:p w:rsidR="00D56ABC" w:rsidRPr="00D56ABC" w:rsidRDefault="00D56ABC" w:rsidP="00D56ABC">
            <w:pPr>
              <w:pStyle w:val="ENG"/>
              <w:rPr>
                <w:sz w:val="22"/>
                <w:szCs w:val="22"/>
              </w:rPr>
            </w:pPr>
            <w:bookmarkStart w:id="10" w:name="_Toc134633970"/>
            <w:proofErr w:type="spellStart"/>
            <w:r w:rsidRPr="00D56ABC">
              <w:rPr>
                <w:sz w:val="22"/>
                <w:szCs w:val="22"/>
              </w:rPr>
              <w:t>Skuchaev</w:t>
            </w:r>
            <w:proofErr w:type="spellEnd"/>
            <w:r w:rsidRPr="00D56ABC">
              <w:rPr>
                <w:sz w:val="22"/>
                <w:szCs w:val="22"/>
              </w:rPr>
              <w:t xml:space="preserve"> A.A.</w:t>
            </w:r>
            <w:bookmarkEnd w:id="10"/>
          </w:p>
          <w:p w:rsidR="00D56ABC" w:rsidRPr="00D56ABC" w:rsidRDefault="00D56ABC" w:rsidP="00D56ABC">
            <w:pPr>
              <w:contextualSpacing/>
              <w:jc w:val="both"/>
              <w:rPr>
                <w:rFonts w:ascii="Times New Roman" w:hAnsi="Times New Roman"/>
                <w:lang w:val="en-US"/>
              </w:rPr>
            </w:pPr>
          </w:p>
          <w:p w:rsidR="00D56ABC" w:rsidRPr="00D56ABC" w:rsidRDefault="00D56ABC" w:rsidP="00D56ABC">
            <w:pPr>
              <w:contextualSpacing/>
              <w:jc w:val="both"/>
              <w:rPr>
                <w:rFonts w:ascii="Times New Roman" w:hAnsi="Times New Roman"/>
                <w:lang w:val="en-US"/>
              </w:rPr>
            </w:pPr>
            <w:proofErr w:type="spellStart"/>
            <w:r w:rsidRPr="00D56ABC">
              <w:rPr>
                <w:rFonts w:ascii="Times New Roman" w:hAnsi="Times New Roman"/>
                <w:i/>
                <w:iCs/>
                <w:lang w:val="en-US"/>
              </w:rPr>
              <w:t>Skuchaev</w:t>
            </w:r>
            <w:proofErr w:type="spellEnd"/>
            <w:r w:rsidRPr="00D56ABC">
              <w:rPr>
                <w:rFonts w:ascii="Times New Roman" w:hAnsi="Times New Roman"/>
                <w:i/>
                <w:iCs/>
                <w:lang w:val="en-US"/>
              </w:rPr>
              <w:t xml:space="preserve"> </w:t>
            </w:r>
            <w:proofErr w:type="spellStart"/>
            <w:r w:rsidRPr="00D56ABC">
              <w:rPr>
                <w:rFonts w:ascii="Times New Roman" w:hAnsi="Times New Roman"/>
                <w:i/>
                <w:iCs/>
                <w:lang w:val="en-US"/>
              </w:rPr>
              <w:t>Andrey</w:t>
            </w:r>
            <w:proofErr w:type="spellEnd"/>
            <w:r w:rsidRPr="00D56ABC">
              <w:rPr>
                <w:rFonts w:ascii="Times New Roman" w:hAnsi="Times New Roman"/>
                <w:i/>
                <w:iCs/>
                <w:lang w:val="en-US"/>
              </w:rPr>
              <w:t xml:space="preserve"> </w:t>
            </w:r>
            <w:proofErr w:type="spellStart"/>
            <w:r w:rsidRPr="00D56ABC">
              <w:rPr>
                <w:rFonts w:ascii="Times New Roman" w:hAnsi="Times New Roman"/>
                <w:i/>
                <w:iCs/>
                <w:lang w:val="en-US"/>
              </w:rPr>
              <w:t>Anatolevich</w:t>
            </w:r>
            <w:proofErr w:type="spellEnd"/>
            <w:r w:rsidRPr="00D56ABC">
              <w:rPr>
                <w:rFonts w:ascii="Times New Roman" w:hAnsi="Times New Roman"/>
                <w:i/>
                <w:iCs/>
                <w:lang w:val="en-US"/>
              </w:rPr>
              <w:t xml:space="preserve">, </w:t>
            </w:r>
            <w:r w:rsidRPr="00D56ABC">
              <w:rPr>
                <w:rFonts w:ascii="Times New Roman" w:hAnsi="Times New Roman"/>
                <w:iCs/>
                <w:lang w:val="en-US"/>
              </w:rPr>
              <w:t xml:space="preserve">postgraduate student, Saratov state law academy, Russia, 410056, Saratov, </w:t>
            </w:r>
            <w:proofErr w:type="spellStart"/>
            <w:r w:rsidRPr="00D56ABC">
              <w:rPr>
                <w:rFonts w:ascii="Times New Roman" w:hAnsi="Times New Roman"/>
                <w:iCs/>
                <w:lang w:val="en-US"/>
              </w:rPr>
              <w:t>st</w:t>
            </w:r>
            <w:proofErr w:type="spellEnd"/>
            <w:r w:rsidRPr="00D56ABC">
              <w:rPr>
                <w:rFonts w:ascii="Times New Roman" w:hAnsi="Times New Roman"/>
                <w:iCs/>
                <w:lang w:val="en-US"/>
              </w:rPr>
              <w:t xml:space="preserve">. </w:t>
            </w:r>
            <w:proofErr w:type="spellStart"/>
            <w:r w:rsidRPr="00D56ABC">
              <w:rPr>
                <w:rFonts w:ascii="Times New Roman" w:hAnsi="Times New Roman"/>
                <w:iCs/>
                <w:lang w:val="en-US"/>
              </w:rPr>
              <w:t>Chernyshevskogo</w:t>
            </w:r>
            <w:proofErr w:type="spellEnd"/>
            <w:r w:rsidRPr="00D56ABC">
              <w:rPr>
                <w:rFonts w:ascii="Times New Roman" w:hAnsi="Times New Roman"/>
                <w:iCs/>
                <w:lang w:val="en-US"/>
              </w:rPr>
              <w:t xml:space="preserve"> N.G., 104. E-mail: skuchaev.aa@mail.ru.</w:t>
            </w:r>
          </w:p>
          <w:p w:rsidR="00D56ABC" w:rsidRPr="00D56ABC" w:rsidRDefault="00D56ABC" w:rsidP="00D56ABC">
            <w:pPr>
              <w:contextualSpacing/>
              <w:jc w:val="both"/>
              <w:rPr>
                <w:rFonts w:ascii="Times New Roman" w:hAnsi="Times New Roman"/>
                <w:lang w:val="en-US"/>
              </w:rPr>
            </w:pPr>
          </w:p>
          <w:p w:rsidR="00D56ABC" w:rsidRPr="00D56ABC" w:rsidRDefault="00D56ABC" w:rsidP="00D56ABC">
            <w:pPr>
              <w:pStyle w:val="ENG1"/>
              <w:rPr>
                <w:sz w:val="22"/>
                <w:szCs w:val="22"/>
              </w:rPr>
            </w:pPr>
            <w:bookmarkStart w:id="11" w:name="_Toc134633971"/>
            <w:r w:rsidRPr="00D56ABC">
              <w:rPr>
                <w:sz w:val="22"/>
                <w:szCs w:val="22"/>
              </w:rPr>
              <w:t>New taxi regulation law: increased control and liability</w:t>
            </w:r>
            <w:bookmarkEnd w:id="11"/>
          </w:p>
          <w:p w:rsidR="00D56ABC" w:rsidRPr="00D56ABC" w:rsidRDefault="00D56ABC" w:rsidP="00D56ABC">
            <w:pPr>
              <w:contextualSpacing/>
              <w:jc w:val="both"/>
              <w:rPr>
                <w:rFonts w:ascii="Times New Roman" w:hAnsi="Times New Roman"/>
                <w:i/>
                <w:iCs/>
                <w:lang w:val="en-US"/>
              </w:rPr>
            </w:pPr>
          </w:p>
          <w:p w:rsidR="00D56ABC" w:rsidRPr="00D56ABC" w:rsidRDefault="00D56ABC" w:rsidP="00D56ABC">
            <w:pPr>
              <w:contextualSpacing/>
              <w:jc w:val="both"/>
              <w:rPr>
                <w:rFonts w:ascii="Times New Roman" w:hAnsi="Times New Roman"/>
                <w:lang w:val="en-US"/>
              </w:rPr>
            </w:pPr>
            <w:r w:rsidRPr="00D56ABC">
              <w:rPr>
                <w:rFonts w:ascii="Times New Roman" w:hAnsi="Times New Roman"/>
                <w:b/>
                <w:bCs/>
                <w:i/>
                <w:iCs/>
                <w:lang w:val="en-US"/>
              </w:rPr>
              <w:t>Abstract</w:t>
            </w:r>
            <w:r w:rsidRPr="00D56ABC">
              <w:rPr>
                <w:rFonts w:ascii="Times New Roman" w:hAnsi="Times New Roman"/>
                <w:i/>
                <w:iCs/>
                <w:lang w:val="en-US"/>
              </w:rPr>
              <w:t>.</w:t>
            </w:r>
            <w:r w:rsidRPr="00D56ABC">
              <w:rPr>
                <w:rFonts w:ascii="Times New Roman" w:hAnsi="Times New Roman"/>
                <w:lang w:val="en-US"/>
              </w:rPr>
              <w:t xml:space="preserve"> A new law has been adopted in Russia, which is designed to regulate taxi transportation of passe</w:t>
            </w:r>
            <w:r w:rsidRPr="00D56ABC">
              <w:rPr>
                <w:rFonts w:ascii="Times New Roman" w:hAnsi="Times New Roman"/>
                <w:lang w:val="en-US"/>
              </w:rPr>
              <w:t>n</w:t>
            </w:r>
            <w:r w:rsidRPr="00D56ABC">
              <w:rPr>
                <w:rFonts w:ascii="Times New Roman" w:hAnsi="Times New Roman"/>
                <w:lang w:val="en-US"/>
              </w:rPr>
              <w:t>gers and luggage. It will start operating from September 2023. The author conducts some comparative anal</w:t>
            </w:r>
            <w:r w:rsidRPr="00D56ABC">
              <w:rPr>
                <w:rFonts w:ascii="Times New Roman" w:hAnsi="Times New Roman"/>
                <w:lang w:val="en-US"/>
              </w:rPr>
              <w:t>y</w:t>
            </w:r>
            <w:r w:rsidRPr="00D56ABC">
              <w:rPr>
                <w:rFonts w:ascii="Times New Roman" w:hAnsi="Times New Roman"/>
                <w:lang w:val="en-US"/>
              </w:rPr>
              <w:t>sis of the legal norms of the adopted law with the current one, draws attention to the strengthening of state regulation of the passenger taxi market. The norms regulating the work of carriers – individuals who are payers of professional income tax are investigated. The characteristic of the legal norms concerning the taxi ordering service is given and the emphasis is placed on the legislative regulation of the responsibility of this service. The requirements established by law for carriers and cars used as taxis are considered.</w:t>
            </w:r>
          </w:p>
          <w:p w:rsidR="00D56ABC" w:rsidRPr="00D56ABC" w:rsidRDefault="00D56ABC" w:rsidP="00D56ABC">
            <w:pPr>
              <w:contextualSpacing/>
              <w:jc w:val="both"/>
              <w:rPr>
                <w:rFonts w:ascii="Times New Roman" w:hAnsi="Times New Roman"/>
                <w:i/>
                <w:iCs/>
                <w:lang w:val="en-US"/>
              </w:rPr>
            </w:pPr>
            <w:r w:rsidRPr="00D56ABC">
              <w:rPr>
                <w:rFonts w:ascii="Times New Roman" w:hAnsi="Times New Roman"/>
                <w:b/>
                <w:bCs/>
                <w:i/>
                <w:iCs/>
                <w:lang w:val="en-US"/>
              </w:rPr>
              <w:t>Key words</w:t>
            </w:r>
            <w:r w:rsidRPr="00D56ABC">
              <w:rPr>
                <w:rFonts w:ascii="Times New Roman" w:hAnsi="Times New Roman"/>
                <w:i/>
                <w:iCs/>
                <w:lang w:val="en-US"/>
              </w:rPr>
              <w:t xml:space="preserve">: </w:t>
            </w:r>
            <w:r w:rsidRPr="00D56ABC">
              <w:rPr>
                <w:rFonts w:ascii="Times New Roman" w:hAnsi="Times New Roman"/>
                <w:iCs/>
                <w:lang w:val="en-US"/>
              </w:rPr>
              <w:t>passenger taxi, contract of carriage, passenger transportation, taxi ordering service, professional income tax, self-employed, permit, responsibility, state control.</w:t>
            </w:r>
          </w:p>
          <w:p w:rsidR="008475A2" w:rsidRPr="003A7018" w:rsidRDefault="008475A2" w:rsidP="00244BDD">
            <w:pPr>
              <w:rPr>
                <w:rFonts w:ascii="Times New Roman" w:hAnsi="Times New Roman" w:cs="Times New Roman"/>
                <w:sz w:val="24"/>
                <w:szCs w:val="24"/>
                <w:lang w:val="en-US"/>
              </w:rPr>
            </w:pPr>
          </w:p>
        </w:tc>
      </w:tr>
      <w:tr w:rsidR="009F0E5E" w:rsidRPr="001A5412" w:rsidTr="00FD6391">
        <w:tc>
          <w:tcPr>
            <w:tcW w:w="15877" w:type="dxa"/>
            <w:gridSpan w:val="3"/>
          </w:tcPr>
          <w:p w:rsidR="009F0E5E" w:rsidRPr="001A5412" w:rsidRDefault="009F0E5E" w:rsidP="00EF7D59">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00EF7D59">
              <w:rPr>
                <w:rFonts w:ascii="Times New Roman" w:hAnsi="Times New Roman" w:cs="Times New Roman"/>
                <w:b/>
                <w:bCs/>
                <w:sz w:val="24"/>
                <w:szCs w:val="24"/>
              </w:rPr>
              <w:t>ЭКОНОМИЧЕСКИЕ</w:t>
            </w:r>
            <w:r w:rsidRPr="009F0E5E">
              <w:rPr>
                <w:rFonts w:ascii="Times New Roman" w:hAnsi="Times New Roman" w:cs="Times New Roman"/>
                <w:b/>
                <w:bCs/>
                <w:sz w:val="24"/>
                <w:szCs w:val="24"/>
              </w:rPr>
              <w:t xml:space="preserve"> НАУКИ</w:t>
            </w:r>
          </w:p>
        </w:tc>
      </w:tr>
      <w:tr w:rsidR="009F0E5E" w:rsidRPr="00D56ABC" w:rsidTr="00FD6391">
        <w:tc>
          <w:tcPr>
            <w:tcW w:w="709" w:type="dxa"/>
            <w:tcBorders>
              <w:right w:val="single" w:sz="4" w:space="0" w:color="auto"/>
            </w:tcBorders>
          </w:tcPr>
          <w:p w:rsidR="009F0E5E" w:rsidRPr="009F0E5E" w:rsidRDefault="009F0E5E" w:rsidP="00FD6391">
            <w:pPr>
              <w:pStyle w:val="a4"/>
              <w:numPr>
                <w:ilvl w:val="0"/>
                <w:numId w:val="1"/>
              </w:numPr>
              <w:ind w:left="170" w:firstLine="0"/>
              <w:jc w:val="center"/>
              <w:rPr>
                <w:rFonts w:ascii="Times New Roman" w:hAnsi="Times New Roman" w:cs="Times New Roman"/>
                <w:sz w:val="24"/>
                <w:szCs w:val="24"/>
              </w:rPr>
            </w:pPr>
          </w:p>
        </w:tc>
        <w:tc>
          <w:tcPr>
            <w:tcW w:w="7511" w:type="dxa"/>
            <w:tcBorders>
              <w:left w:val="single" w:sz="4" w:space="0" w:color="auto"/>
            </w:tcBorders>
          </w:tcPr>
          <w:p w:rsidR="009F0E5E" w:rsidRPr="008475A2" w:rsidRDefault="009F0E5E" w:rsidP="009F0E5E">
            <w:pPr>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w:t>
            </w:r>
            <w:r w:rsidR="00DD4BE0">
              <w:rPr>
                <w:rFonts w:ascii="Times New Roman" w:hAnsi="Times New Roman" w:cs="Times New Roman"/>
              </w:rPr>
              <w:t>4</w:t>
            </w:r>
          </w:p>
          <w:p w:rsidR="00D56ABC" w:rsidRPr="00D56ABC" w:rsidRDefault="00D56ABC" w:rsidP="00D56ABC">
            <w:pPr>
              <w:contextualSpacing/>
              <w:jc w:val="both"/>
              <w:rPr>
                <w:rFonts w:ascii="Times New Roman" w:hAnsi="Times New Roman"/>
                <w:bCs/>
              </w:rPr>
            </w:pPr>
            <w:r w:rsidRPr="00D56ABC">
              <w:rPr>
                <w:rFonts w:ascii="Times New Roman" w:hAnsi="Times New Roman"/>
                <w:bCs/>
                <w:lang w:val="en-US"/>
              </w:rPr>
              <w:t>https</w:t>
            </w:r>
            <w:r w:rsidRPr="00D56ABC">
              <w:rPr>
                <w:rFonts w:ascii="Times New Roman" w:hAnsi="Times New Roman"/>
                <w:bCs/>
              </w:rPr>
              <w:t>://</w:t>
            </w:r>
            <w:proofErr w:type="spellStart"/>
            <w:r w:rsidRPr="00D56ABC">
              <w:rPr>
                <w:rFonts w:ascii="Times New Roman" w:hAnsi="Times New Roman"/>
                <w:bCs/>
                <w:lang w:val="en-US"/>
              </w:rPr>
              <w:t>doi</w:t>
            </w:r>
            <w:proofErr w:type="spellEnd"/>
            <w:r w:rsidRPr="00D56ABC">
              <w:rPr>
                <w:rFonts w:ascii="Times New Roman" w:hAnsi="Times New Roman"/>
                <w:bCs/>
              </w:rPr>
              <w:t>.</w:t>
            </w:r>
            <w:r w:rsidRPr="00D56ABC">
              <w:rPr>
                <w:rFonts w:ascii="Times New Roman" w:hAnsi="Times New Roman"/>
                <w:bCs/>
                <w:lang w:val="en-US"/>
              </w:rPr>
              <w:t>org</w:t>
            </w:r>
            <w:r w:rsidRPr="00D56ABC">
              <w:rPr>
                <w:rFonts w:ascii="Times New Roman" w:hAnsi="Times New Roman"/>
                <w:bCs/>
              </w:rPr>
              <w:t>/10.5281/zenodo.7920634</w:t>
            </w:r>
          </w:p>
          <w:p w:rsidR="00D56ABC" w:rsidRPr="00D56ABC" w:rsidRDefault="00D56ABC" w:rsidP="00D56ABC">
            <w:pPr>
              <w:contextualSpacing/>
              <w:jc w:val="both"/>
              <w:rPr>
                <w:rFonts w:ascii="Times New Roman" w:hAnsi="Times New Roman"/>
                <w:bCs/>
              </w:rPr>
            </w:pPr>
            <w:r w:rsidRPr="00D56ABC">
              <w:rPr>
                <w:rFonts w:ascii="Times New Roman" w:hAnsi="Times New Roman"/>
                <w:bCs/>
              </w:rPr>
              <w:t>УДК 336.64</w:t>
            </w:r>
          </w:p>
          <w:p w:rsidR="00D56ABC" w:rsidRPr="00D56ABC" w:rsidRDefault="00D56ABC" w:rsidP="00D56ABC">
            <w:pPr>
              <w:contextualSpacing/>
              <w:jc w:val="both"/>
              <w:rPr>
                <w:rFonts w:ascii="Times New Roman" w:hAnsi="Times New Roman"/>
                <w:b/>
                <w:bCs/>
              </w:rPr>
            </w:pPr>
          </w:p>
          <w:p w:rsidR="00D56ABC" w:rsidRPr="00D56ABC" w:rsidRDefault="00D56ABC" w:rsidP="00D56ABC">
            <w:pPr>
              <w:pStyle w:val="2"/>
              <w:outlineLvl w:val="1"/>
              <w:rPr>
                <w:sz w:val="22"/>
                <w:szCs w:val="22"/>
              </w:rPr>
            </w:pPr>
            <w:bookmarkStart w:id="12" w:name="_Toc134633959"/>
            <w:proofErr w:type="spellStart"/>
            <w:r w:rsidRPr="00D56ABC">
              <w:rPr>
                <w:sz w:val="22"/>
                <w:szCs w:val="22"/>
              </w:rPr>
              <w:t>Бояринцев</w:t>
            </w:r>
            <w:proofErr w:type="spellEnd"/>
            <w:r w:rsidRPr="00D56ABC">
              <w:rPr>
                <w:sz w:val="22"/>
                <w:szCs w:val="22"/>
              </w:rPr>
              <w:t xml:space="preserve"> К.Д.</w:t>
            </w:r>
            <w:bookmarkEnd w:id="12"/>
          </w:p>
          <w:p w:rsidR="00D56ABC" w:rsidRPr="00D56ABC" w:rsidRDefault="00D56ABC" w:rsidP="00D56ABC">
            <w:pPr>
              <w:contextualSpacing/>
              <w:jc w:val="both"/>
              <w:rPr>
                <w:rFonts w:ascii="Times New Roman" w:hAnsi="Times New Roman"/>
                <w:b/>
                <w:bCs/>
              </w:rPr>
            </w:pPr>
          </w:p>
          <w:p w:rsidR="00D56ABC" w:rsidRPr="00D56ABC" w:rsidRDefault="00D56ABC" w:rsidP="00D56ABC">
            <w:pPr>
              <w:contextualSpacing/>
              <w:jc w:val="both"/>
              <w:rPr>
                <w:rFonts w:ascii="Times New Roman" w:hAnsi="Times New Roman"/>
                <w:iCs/>
              </w:rPr>
            </w:pPr>
            <w:proofErr w:type="spellStart"/>
            <w:r w:rsidRPr="00D56ABC">
              <w:rPr>
                <w:rFonts w:ascii="Times New Roman" w:hAnsi="Times New Roman"/>
                <w:i/>
                <w:iCs/>
              </w:rPr>
              <w:t>Бояринцев</w:t>
            </w:r>
            <w:proofErr w:type="spellEnd"/>
            <w:r w:rsidRPr="00D56ABC">
              <w:rPr>
                <w:rFonts w:ascii="Times New Roman" w:hAnsi="Times New Roman"/>
                <w:i/>
                <w:iCs/>
              </w:rPr>
              <w:t xml:space="preserve"> Кирилл Денисович, </w:t>
            </w:r>
            <w:r w:rsidRPr="00D56ABC">
              <w:rPr>
                <w:rFonts w:ascii="Times New Roman" w:hAnsi="Times New Roman"/>
                <w:iCs/>
              </w:rPr>
              <w:t>магистр, Финансовый университет при Правительстве Росси</w:t>
            </w:r>
            <w:r w:rsidRPr="00D56ABC">
              <w:rPr>
                <w:rFonts w:ascii="Times New Roman" w:hAnsi="Times New Roman"/>
                <w:iCs/>
              </w:rPr>
              <w:t>й</w:t>
            </w:r>
            <w:r w:rsidRPr="00D56ABC">
              <w:rPr>
                <w:rFonts w:ascii="Times New Roman" w:hAnsi="Times New Roman"/>
                <w:iCs/>
              </w:rPr>
              <w:t xml:space="preserve">ской Федерации, 125167, г. Москва, Ленинградский просп., д. 49. </w:t>
            </w:r>
            <w:proofErr w:type="spellStart"/>
            <w:r w:rsidRPr="00D56ABC">
              <w:rPr>
                <w:rFonts w:ascii="Times New Roman" w:hAnsi="Times New Roman"/>
                <w:iCs/>
              </w:rPr>
              <w:t>E-mail</w:t>
            </w:r>
            <w:proofErr w:type="spellEnd"/>
            <w:r w:rsidRPr="00D56ABC">
              <w:rPr>
                <w:rFonts w:ascii="Times New Roman" w:hAnsi="Times New Roman"/>
                <w:iCs/>
              </w:rPr>
              <w:t>: boyarintzew.kirill2010@yandex.ru.</w:t>
            </w:r>
          </w:p>
          <w:p w:rsidR="00D56ABC" w:rsidRPr="00D56ABC" w:rsidRDefault="00D56ABC" w:rsidP="00D56ABC">
            <w:pPr>
              <w:contextualSpacing/>
              <w:jc w:val="both"/>
              <w:rPr>
                <w:rFonts w:ascii="Times New Roman" w:hAnsi="Times New Roman"/>
              </w:rPr>
            </w:pPr>
            <w:r w:rsidRPr="00D56ABC">
              <w:rPr>
                <w:rFonts w:ascii="Times New Roman" w:hAnsi="Times New Roman"/>
              </w:rPr>
              <w:t xml:space="preserve"> </w:t>
            </w:r>
          </w:p>
          <w:p w:rsidR="00D56ABC" w:rsidRPr="00D56ABC" w:rsidRDefault="00D56ABC" w:rsidP="00D56ABC">
            <w:pPr>
              <w:pStyle w:val="1"/>
              <w:outlineLvl w:val="0"/>
              <w:rPr>
                <w:sz w:val="22"/>
                <w:szCs w:val="22"/>
              </w:rPr>
            </w:pPr>
            <w:bookmarkStart w:id="13" w:name="_Toc134633960"/>
            <w:r w:rsidRPr="00D56ABC">
              <w:rPr>
                <w:sz w:val="22"/>
                <w:szCs w:val="22"/>
              </w:rPr>
              <w:t>Особенности идентификации и оценки интеллектуального капитала при оценке высокотехнологичного бизнеса</w:t>
            </w:r>
            <w:bookmarkEnd w:id="13"/>
          </w:p>
          <w:p w:rsidR="00D56ABC" w:rsidRPr="00D56ABC" w:rsidRDefault="00D56ABC" w:rsidP="00D56ABC">
            <w:pPr>
              <w:contextualSpacing/>
              <w:jc w:val="both"/>
              <w:rPr>
                <w:rFonts w:ascii="Times New Roman" w:hAnsi="Times New Roman"/>
                <w:b/>
                <w:bCs/>
              </w:rPr>
            </w:pPr>
          </w:p>
          <w:p w:rsidR="00D56ABC" w:rsidRPr="00D56ABC" w:rsidRDefault="00D56ABC" w:rsidP="00D56ABC">
            <w:pPr>
              <w:contextualSpacing/>
              <w:jc w:val="both"/>
              <w:rPr>
                <w:rFonts w:ascii="Times New Roman" w:hAnsi="Times New Roman"/>
              </w:rPr>
            </w:pPr>
            <w:r w:rsidRPr="00D56ABC">
              <w:rPr>
                <w:rFonts w:ascii="Times New Roman" w:hAnsi="Times New Roman"/>
                <w:b/>
                <w:bCs/>
                <w:i/>
                <w:iCs/>
              </w:rPr>
              <w:t>Аннотация.</w:t>
            </w:r>
            <w:r w:rsidRPr="00D56ABC">
              <w:rPr>
                <w:rFonts w:ascii="Times New Roman" w:hAnsi="Times New Roman"/>
              </w:rPr>
              <w:t xml:space="preserve"> Целью данной статьи являются рассмотрение специфики идентификации интеллект</w:t>
            </w:r>
            <w:r w:rsidRPr="00D56ABC">
              <w:rPr>
                <w:rFonts w:ascii="Times New Roman" w:hAnsi="Times New Roman"/>
              </w:rPr>
              <w:t>у</w:t>
            </w:r>
            <w:r w:rsidRPr="00D56ABC">
              <w:rPr>
                <w:rFonts w:ascii="Times New Roman" w:hAnsi="Times New Roman"/>
              </w:rPr>
              <w:t xml:space="preserve">ального капитала высокотехнологичного бизнеса, а также анализ </w:t>
            </w:r>
            <w:proofErr w:type="gramStart"/>
            <w:r w:rsidRPr="00D56ABC">
              <w:rPr>
                <w:rFonts w:ascii="Times New Roman" w:hAnsi="Times New Roman"/>
              </w:rPr>
              <w:t>методов оценки интеллектуального капитала данного типа бизнеса</w:t>
            </w:r>
            <w:proofErr w:type="gramEnd"/>
            <w:r w:rsidRPr="00D56ABC">
              <w:rPr>
                <w:rFonts w:ascii="Times New Roman" w:hAnsi="Times New Roman"/>
              </w:rPr>
              <w:t>. Актуальность данной темы состоит в том, что в данный момент для развития российской экономики необходимы высокотехнологичные отрасли, а значит, необходимо обладать инструментарием грамотной оценки основных активов компаний, которые функционируют в данной отрасли. В рамках данной работы рассмотрено понятие высокотехнологичных компаний и интеллектуального капитала, приведены примеры высокотехнологичного бизнеса и высокотехнол</w:t>
            </w:r>
            <w:r w:rsidRPr="00D56ABC">
              <w:rPr>
                <w:rFonts w:ascii="Times New Roman" w:hAnsi="Times New Roman"/>
              </w:rPr>
              <w:t>о</w:t>
            </w:r>
            <w:r w:rsidRPr="00D56ABC">
              <w:rPr>
                <w:rFonts w:ascii="Times New Roman" w:hAnsi="Times New Roman"/>
              </w:rPr>
              <w:t>гичных отраслей, а также проанализированы подходы и методы оценки интеллектуального капитала высокотехнологичных компаний. Обоснованное применение того или иного метода оценки поможет развивать высокотехнологичные компании, и, следовательно, приведет к повышению конкурент</w:t>
            </w:r>
            <w:r w:rsidRPr="00D56ABC">
              <w:rPr>
                <w:rFonts w:ascii="Times New Roman" w:hAnsi="Times New Roman"/>
              </w:rPr>
              <w:t>о</w:t>
            </w:r>
            <w:r w:rsidRPr="00D56ABC">
              <w:rPr>
                <w:rFonts w:ascii="Times New Roman" w:hAnsi="Times New Roman"/>
              </w:rPr>
              <w:t>способности отечественной экономики.</w:t>
            </w:r>
          </w:p>
          <w:p w:rsidR="00D56ABC" w:rsidRPr="00D56ABC" w:rsidRDefault="00D56ABC" w:rsidP="00D56ABC">
            <w:pPr>
              <w:contextualSpacing/>
              <w:jc w:val="both"/>
              <w:rPr>
                <w:rFonts w:ascii="Times New Roman" w:hAnsi="Times New Roman"/>
                <w:bCs/>
                <w:i/>
                <w:iCs/>
              </w:rPr>
            </w:pPr>
            <w:r w:rsidRPr="00D56ABC">
              <w:rPr>
                <w:rFonts w:ascii="Times New Roman" w:hAnsi="Times New Roman"/>
                <w:b/>
                <w:bCs/>
                <w:i/>
                <w:iCs/>
              </w:rPr>
              <w:t xml:space="preserve">Ключевые слова: </w:t>
            </w:r>
            <w:r w:rsidRPr="00D56ABC">
              <w:rPr>
                <w:rFonts w:ascii="Times New Roman" w:hAnsi="Times New Roman"/>
                <w:bCs/>
                <w:iCs/>
              </w:rPr>
              <w:t>оценка стоимости, интеллектуальный капитал, нематериальные активы, интелле</w:t>
            </w:r>
            <w:r w:rsidRPr="00D56ABC">
              <w:rPr>
                <w:rFonts w:ascii="Times New Roman" w:hAnsi="Times New Roman"/>
                <w:bCs/>
                <w:iCs/>
              </w:rPr>
              <w:t>к</w:t>
            </w:r>
            <w:r w:rsidRPr="00D56ABC">
              <w:rPr>
                <w:rFonts w:ascii="Times New Roman" w:hAnsi="Times New Roman"/>
                <w:bCs/>
                <w:iCs/>
              </w:rPr>
              <w:t xml:space="preserve">туальная собственность, оценка нематериальных активов, оценка интеллектуального капитала, </w:t>
            </w:r>
            <w:proofErr w:type="spellStart"/>
            <w:proofErr w:type="gramStart"/>
            <w:r w:rsidRPr="00D56ABC">
              <w:rPr>
                <w:rFonts w:ascii="Times New Roman" w:hAnsi="Times New Roman"/>
                <w:bCs/>
                <w:iCs/>
              </w:rPr>
              <w:t>выс</w:t>
            </w:r>
            <w:r w:rsidRPr="00D56ABC">
              <w:rPr>
                <w:rFonts w:ascii="Times New Roman" w:hAnsi="Times New Roman"/>
                <w:bCs/>
                <w:iCs/>
              </w:rPr>
              <w:t>о</w:t>
            </w:r>
            <w:r w:rsidRPr="00D56ABC">
              <w:rPr>
                <w:rFonts w:ascii="Times New Roman" w:hAnsi="Times New Roman"/>
                <w:bCs/>
                <w:iCs/>
              </w:rPr>
              <w:t>ко-технологичный</w:t>
            </w:r>
            <w:proofErr w:type="spellEnd"/>
            <w:proofErr w:type="gramEnd"/>
            <w:r w:rsidRPr="00D56ABC">
              <w:rPr>
                <w:rFonts w:ascii="Times New Roman" w:hAnsi="Times New Roman"/>
                <w:bCs/>
                <w:iCs/>
              </w:rPr>
              <w:t xml:space="preserve"> бизнес.</w:t>
            </w:r>
          </w:p>
          <w:p w:rsidR="009F0E5E" w:rsidRPr="00BC224C" w:rsidRDefault="009F0E5E" w:rsidP="00C25C4B">
            <w:pPr>
              <w:rPr>
                <w:rFonts w:ascii="Times New Roman" w:hAnsi="Times New Roman" w:cs="Times New Roman"/>
                <w:sz w:val="24"/>
                <w:szCs w:val="24"/>
              </w:rPr>
            </w:pPr>
          </w:p>
        </w:tc>
        <w:tc>
          <w:tcPr>
            <w:tcW w:w="7657" w:type="dxa"/>
          </w:tcPr>
          <w:p w:rsidR="009F0E5E" w:rsidRPr="00D56ABC" w:rsidRDefault="009F0E5E" w:rsidP="00C25C4B">
            <w:pPr>
              <w:rPr>
                <w:rFonts w:ascii="Times New Roman" w:hAnsi="Times New Roman" w:cs="Times New Roman"/>
                <w:lang w:val="en-US"/>
              </w:rPr>
            </w:pPr>
            <w:r w:rsidRPr="008475A2">
              <w:rPr>
                <w:rFonts w:ascii="Times New Roman" w:hAnsi="Times New Roman" w:cs="Times New Roman"/>
                <w:lang w:val="en-US"/>
              </w:rPr>
              <w:t>Humanitari</w:t>
            </w:r>
            <w:r>
              <w:rPr>
                <w:rFonts w:ascii="Times New Roman" w:hAnsi="Times New Roman" w:cs="Times New Roman"/>
                <w:lang w:val="en-US"/>
              </w:rPr>
              <w:t>an Scientific Bulletin. 2023. №</w:t>
            </w:r>
            <w:r w:rsidR="00DD4BE0" w:rsidRPr="00D56ABC">
              <w:rPr>
                <w:rFonts w:ascii="Times New Roman" w:hAnsi="Times New Roman" w:cs="Times New Roman"/>
                <w:lang w:val="en-US"/>
              </w:rPr>
              <w:t>4</w:t>
            </w:r>
          </w:p>
          <w:p w:rsidR="00D56ABC" w:rsidRPr="00D56ABC" w:rsidRDefault="00D56ABC" w:rsidP="00D56ABC">
            <w:pPr>
              <w:contextualSpacing/>
              <w:jc w:val="both"/>
              <w:rPr>
                <w:rFonts w:ascii="Times New Roman" w:hAnsi="Times New Roman"/>
                <w:bCs/>
                <w:lang w:val="en-US"/>
              </w:rPr>
            </w:pPr>
            <w:r w:rsidRPr="00D56ABC">
              <w:rPr>
                <w:rFonts w:ascii="Times New Roman" w:hAnsi="Times New Roman"/>
                <w:bCs/>
                <w:lang w:val="en-US"/>
              </w:rPr>
              <w:t>https://doi.org/10.5281/zenodo.7920634</w:t>
            </w:r>
          </w:p>
          <w:p w:rsidR="00D56ABC" w:rsidRPr="00D56ABC" w:rsidRDefault="00D56ABC" w:rsidP="00D56ABC">
            <w:pPr>
              <w:contextualSpacing/>
              <w:jc w:val="both"/>
              <w:rPr>
                <w:rFonts w:ascii="Times New Roman" w:hAnsi="Times New Roman"/>
                <w:bCs/>
                <w:lang w:val="en-US"/>
              </w:rPr>
            </w:pPr>
            <w:r w:rsidRPr="00D56ABC">
              <w:rPr>
                <w:rFonts w:ascii="Times New Roman" w:hAnsi="Times New Roman"/>
                <w:bCs/>
              </w:rPr>
              <w:t>УДК</w:t>
            </w:r>
            <w:r w:rsidRPr="00D56ABC">
              <w:rPr>
                <w:rFonts w:ascii="Times New Roman" w:hAnsi="Times New Roman"/>
                <w:bCs/>
                <w:lang w:val="en-US"/>
              </w:rPr>
              <w:t xml:space="preserve"> 336.64</w:t>
            </w:r>
          </w:p>
          <w:p w:rsidR="009F0E5E" w:rsidRPr="006E1F4C" w:rsidRDefault="009F0E5E" w:rsidP="00C25C4B">
            <w:pPr>
              <w:contextualSpacing/>
              <w:jc w:val="both"/>
              <w:rPr>
                <w:rFonts w:ascii="Times New Roman" w:hAnsi="Times New Roman"/>
                <w:b/>
                <w:bCs/>
                <w:lang w:val="en-US"/>
              </w:rPr>
            </w:pPr>
          </w:p>
          <w:p w:rsidR="00D56ABC" w:rsidRPr="00D56ABC" w:rsidRDefault="00D56ABC" w:rsidP="00D56ABC">
            <w:pPr>
              <w:pStyle w:val="ENG"/>
              <w:rPr>
                <w:sz w:val="22"/>
                <w:szCs w:val="22"/>
              </w:rPr>
            </w:pPr>
            <w:bookmarkStart w:id="14" w:name="_Toc134633973"/>
            <w:proofErr w:type="spellStart"/>
            <w:r w:rsidRPr="00D56ABC">
              <w:rPr>
                <w:sz w:val="22"/>
                <w:szCs w:val="22"/>
              </w:rPr>
              <w:t>Boyarintsev</w:t>
            </w:r>
            <w:proofErr w:type="spellEnd"/>
            <w:r w:rsidRPr="00D56ABC">
              <w:rPr>
                <w:sz w:val="22"/>
                <w:szCs w:val="22"/>
              </w:rPr>
              <w:t xml:space="preserve"> K.D.</w:t>
            </w:r>
            <w:bookmarkEnd w:id="14"/>
          </w:p>
          <w:p w:rsidR="00D56ABC" w:rsidRPr="00D56ABC" w:rsidRDefault="00D56ABC" w:rsidP="00D56ABC">
            <w:pPr>
              <w:contextualSpacing/>
              <w:jc w:val="both"/>
              <w:rPr>
                <w:rFonts w:ascii="Times New Roman" w:hAnsi="Times New Roman"/>
                <w:lang w:val="en-US"/>
              </w:rPr>
            </w:pPr>
          </w:p>
          <w:p w:rsidR="00D56ABC" w:rsidRPr="00D56ABC" w:rsidRDefault="00D56ABC" w:rsidP="00FD6391">
            <w:pPr>
              <w:ind w:right="-250"/>
              <w:contextualSpacing/>
              <w:jc w:val="both"/>
              <w:rPr>
                <w:rFonts w:ascii="Times New Roman" w:hAnsi="Times New Roman"/>
                <w:noProof/>
                <w:lang w:val="en-US"/>
              </w:rPr>
            </w:pPr>
            <w:r w:rsidRPr="00D56ABC">
              <w:rPr>
                <w:rFonts w:ascii="Times New Roman" w:hAnsi="Times New Roman"/>
                <w:i/>
                <w:noProof/>
                <w:lang w:val="en-US"/>
              </w:rPr>
              <w:t xml:space="preserve">Boyarintsev Kirill Denisovich, </w:t>
            </w:r>
            <w:r w:rsidRPr="00D56ABC">
              <w:rPr>
                <w:rFonts w:ascii="Times New Roman" w:hAnsi="Times New Roman"/>
                <w:noProof/>
                <w:lang w:val="en-US"/>
              </w:rPr>
              <w:t>Financial University under the Government of the Russian Federation, 125167, Moscow, Leningradsky avenue, 49. E-mail: boyarintzew.kirill2010@yandex.ru.</w:t>
            </w:r>
          </w:p>
          <w:p w:rsidR="00D56ABC" w:rsidRPr="00D56ABC" w:rsidRDefault="00D56ABC" w:rsidP="00D56ABC">
            <w:pPr>
              <w:contextualSpacing/>
              <w:jc w:val="both"/>
              <w:rPr>
                <w:rFonts w:ascii="Times New Roman" w:hAnsi="Times New Roman"/>
                <w:lang w:val="en-US"/>
              </w:rPr>
            </w:pPr>
          </w:p>
          <w:p w:rsidR="00D56ABC" w:rsidRPr="00D56ABC" w:rsidRDefault="00D56ABC" w:rsidP="00D56ABC">
            <w:pPr>
              <w:pStyle w:val="ENG1"/>
              <w:rPr>
                <w:sz w:val="22"/>
                <w:szCs w:val="22"/>
              </w:rPr>
            </w:pPr>
            <w:bookmarkStart w:id="15" w:name="_Toc134633974"/>
            <w:r w:rsidRPr="00D56ABC">
              <w:rPr>
                <w:sz w:val="22"/>
                <w:szCs w:val="22"/>
              </w:rPr>
              <w:t>Analysis of financial regulation of the automotive industry</w:t>
            </w:r>
            <w:bookmarkEnd w:id="15"/>
          </w:p>
          <w:p w:rsidR="00D56ABC" w:rsidRPr="00D56ABC" w:rsidRDefault="00D56ABC" w:rsidP="00D56ABC">
            <w:pPr>
              <w:contextualSpacing/>
              <w:jc w:val="both"/>
              <w:rPr>
                <w:rFonts w:ascii="Times New Roman" w:hAnsi="Times New Roman"/>
                <w:i/>
                <w:iCs/>
                <w:lang w:val="en-US"/>
              </w:rPr>
            </w:pPr>
          </w:p>
          <w:p w:rsidR="00D56ABC" w:rsidRPr="00D56ABC" w:rsidRDefault="00D56ABC" w:rsidP="00D56ABC">
            <w:pPr>
              <w:contextualSpacing/>
              <w:jc w:val="both"/>
              <w:rPr>
                <w:rFonts w:ascii="Times New Roman" w:hAnsi="Times New Roman"/>
                <w:lang w:val="en-US"/>
              </w:rPr>
            </w:pPr>
            <w:r w:rsidRPr="00D56ABC">
              <w:rPr>
                <w:rFonts w:ascii="Times New Roman" w:hAnsi="Times New Roman"/>
                <w:b/>
                <w:bCs/>
                <w:i/>
                <w:iCs/>
                <w:lang w:val="en-US"/>
              </w:rPr>
              <w:t>Abstract</w:t>
            </w:r>
            <w:r w:rsidRPr="00D56ABC">
              <w:rPr>
                <w:rFonts w:ascii="Times New Roman" w:hAnsi="Times New Roman"/>
                <w:i/>
                <w:iCs/>
                <w:lang w:val="en-US"/>
              </w:rPr>
              <w:t>.</w:t>
            </w:r>
            <w:r w:rsidRPr="00D56ABC">
              <w:rPr>
                <w:rFonts w:ascii="Times New Roman" w:hAnsi="Times New Roman"/>
                <w:lang w:val="en-US"/>
              </w:rPr>
              <w:t xml:space="preserve"> The purpose of this article is to consider the specifics of identifying the intellectual capital of a high-tech business, as well as the analysis of methods for assessing the intellectual capital of this type of business. The relevance of this topic lies in the fact that at the moment high-tech industries are needed for the development of the Russian economy, which means that it is necessary to have the tools for a competent a</w:t>
            </w:r>
            <w:r w:rsidRPr="00D56ABC">
              <w:rPr>
                <w:rFonts w:ascii="Times New Roman" w:hAnsi="Times New Roman"/>
                <w:lang w:val="en-US"/>
              </w:rPr>
              <w:t>s</w:t>
            </w:r>
            <w:r w:rsidRPr="00D56ABC">
              <w:rPr>
                <w:rFonts w:ascii="Times New Roman" w:hAnsi="Times New Roman"/>
                <w:lang w:val="en-US"/>
              </w:rPr>
              <w:t>sessment of the main assets of companies that operate in this industry. Within the framework of this work, the concept of high-tech companies and intellectual capital is considered, examples of high-tech business and high-tech industries are given, as well as approaches and methods for assessing the intellectual capital of high-tech companies are analyzed. The reasonable application of one or another assessment method will help to develop high-tech companies, and, consequently, will lead to an increase in the competitiveness of the domestic economy.</w:t>
            </w:r>
          </w:p>
          <w:p w:rsidR="00D56ABC" w:rsidRPr="00D56ABC" w:rsidRDefault="00D56ABC" w:rsidP="00D56ABC">
            <w:pPr>
              <w:contextualSpacing/>
              <w:jc w:val="both"/>
              <w:rPr>
                <w:rFonts w:ascii="Times New Roman" w:hAnsi="Times New Roman"/>
                <w:i/>
                <w:iCs/>
                <w:lang w:val="en-US"/>
              </w:rPr>
            </w:pPr>
            <w:r w:rsidRPr="00D56ABC">
              <w:rPr>
                <w:rFonts w:ascii="Times New Roman" w:hAnsi="Times New Roman"/>
                <w:b/>
                <w:bCs/>
                <w:i/>
                <w:iCs/>
                <w:lang w:val="en-US"/>
              </w:rPr>
              <w:t>Key words</w:t>
            </w:r>
            <w:r w:rsidRPr="00D56ABC">
              <w:rPr>
                <w:rFonts w:ascii="Times New Roman" w:hAnsi="Times New Roman"/>
                <w:i/>
                <w:iCs/>
                <w:lang w:val="en-US"/>
              </w:rPr>
              <w:t xml:space="preserve">: </w:t>
            </w:r>
            <w:r w:rsidRPr="00D56ABC">
              <w:rPr>
                <w:rFonts w:ascii="Times New Roman" w:hAnsi="Times New Roman"/>
                <w:iCs/>
                <w:lang w:val="en-US"/>
              </w:rPr>
              <w:t>valuation, intellectual capital, intangible assets, intellectual property, valuation of intangible a</w:t>
            </w:r>
            <w:r w:rsidRPr="00D56ABC">
              <w:rPr>
                <w:rFonts w:ascii="Times New Roman" w:hAnsi="Times New Roman"/>
                <w:iCs/>
                <w:lang w:val="en-US"/>
              </w:rPr>
              <w:t>s</w:t>
            </w:r>
            <w:r w:rsidRPr="00D56ABC">
              <w:rPr>
                <w:rFonts w:ascii="Times New Roman" w:hAnsi="Times New Roman"/>
                <w:iCs/>
                <w:lang w:val="en-US"/>
              </w:rPr>
              <w:t>sets, valuation of intellectual capital, high-tech business.</w:t>
            </w:r>
          </w:p>
          <w:p w:rsidR="009F0E5E" w:rsidRPr="006E1F4C" w:rsidRDefault="009F0E5E" w:rsidP="00C25C4B">
            <w:pPr>
              <w:rPr>
                <w:rFonts w:ascii="Times New Roman" w:hAnsi="Times New Roman" w:cs="Times New Roman"/>
                <w:sz w:val="24"/>
                <w:szCs w:val="24"/>
                <w:lang w:val="en-US"/>
              </w:rPr>
            </w:pPr>
          </w:p>
        </w:tc>
      </w:tr>
      <w:tr w:rsidR="00EF7D59" w:rsidRPr="00D56ABC" w:rsidTr="00FD6391">
        <w:tc>
          <w:tcPr>
            <w:tcW w:w="709" w:type="dxa"/>
          </w:tcPr>
          <w:p w:rsidR="00EF7D59" w:rsidRPr="00D56ABC" w:rsidRDefault="00EF7D59" w:rsidP="00FD6391">
            <w:pPr>
              <w:pStyle w:val="a4"/>
              <w:numPr>
                <w:ilvl w:val="0"/>
                <w:numId w:val="1"/>
              </w:numPr>
              <w:ind w:left="170" w:firstLine="0"/>
              <w:jc w:val="center"/>
              <w:rPr>
                <w:rFonts w:ascii="Times New Roman" w:hAnsi="Times New Roman" w:cs="Times New Roman"/>
                <w:sz w:val="24"/>
                <w:szCs w:val="24"/>
                <w:lang w:val="en-US"/>
              </w:rPr>
            </w:pPr>
          </w:p>
        </w:tc>
        <w:tc>
          <w:tcPr>
            <w:tcW w:w="7511" w:type="dxa"/>
          </w:tcPr>
          <w:p w:rsidR="00EF7D59" w:rsidRPr="008475A2" w:rsidRDefault="00EF7D59" w:rsidP="004B0010">
            <w:pPr>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w:t>
            </w:r>
            <w:r w:rsidR="00DD4BE0">
              <w:rPr>
                <w:rFonts w:ascii="Times New Roman" w:hAnsi="Times New Roman" w:cs="Times New Roman"/>
              </w:rPr>
              <w:t>4</w:t>
            </w:r>
          </w:p>
          <w:p w:rsidR="00D56ABC" w:rsidRPr="00D56ABC" w:rsidRDefault="00D56ABC" w:rsidP="00D56ABC">
            <w:pPr>
              <w:tabs>
                <w:tab w:val="left" w:pos="4253"/>
              </w:tabs>
              <w:ind w:right="3"/>
              <w:contextualSpacing/>
              <w:jc w:val="both"/>
              <w:rPr>
                <w:rFonts w:ascii="Times New Roman" w:hAnsi="Times New Roman"/>
                <w:bCs/>
              </w:rPr>
            </w:pPr>
            <w:r w:rsidRPr="00D56ABC">
              <w:rPr>
                <w:rFonts w:ascii="Times New Roman" w:hAnsi="Times New Roman"/>
                <w:bCs/>
              </w:rPr>
              <w:t>https://doi.org/10.5281/zenodo.7920790</w:t>
            </w:r>
          </w:p>
          <w:p w:rsidR="00D56ABC" w:rsidRPr="00D56ABC" w:rsidRDefault="00D56ABC" w:rsidP="00D56ABC">
            <w:pPr>
              <w:tabs>
                <w:tab w:val="left" w:pos="4253"/>
              </w:tabs>
              <w:ind w:right="3"/>
              <w:contextualSpacing/>
              <w:jc w:val="both"/>
              <w:rPr>
                <w:rFonts w:ascii="Times New Roman" w:hAnsi="Times New Roman"/>
                <w:bCs/>
              </w:rPr>
            </w:pPr>
            <w:r w:rsidRPr="00D56ABC">
              <w:rPr>
                <w:rFonts w:ascii="Times New Roman" w:hAnsi="Times New Roman"/>
                <w:bCs/>
              </w:rPr>
              <w:t>УДК 336.1</w:t>
            </w:r>
          </w:p>
          <w:p w:rsidR="00D56ABC" w:rsidRPr="00D56ABC" w:rsidRDefault="00D56ABC" w:rsidP="00D56ABC">
            <w:pPr>
              <w:tabs>
                <w:tab w:val="left" w:pos="4253"/>
              </w:tabs>
              <w:ind w:right="3"/>
              <w:contextualSpacing/>
              <w:jc w:val="both"/>
              <w:rPr>
                <w:rFonts w:ascii="Times New Roman" w:hAnsi="Times New Roman"/>
                <w:bCs/>
              </w:rPr>
            </w:pPr>
          </w:p>
          <w:p w:rsidR="00D56ABC" w:rsidRPr="00D56ABC" w:rsidRDefault="00D56ABC" w:rsidP="00D56ABC">
            <w:pPr>
              <w:pStyle w:val="2"/>
              <w:tabs>
                <w:tab w:val="left" w:pos="4253"/>
              </w:tabs>
              <w:ind w:right="3"/>
              <w:outlineLvl w:val="1"/>
              <w:rPr>
                <w:sz w:val="22"/>
                <w:szCs w:val="22"/>
              </w:rPr>
            </w:pPr>
            <w:bookmarkStart w:id="16" w:name="_Toc134633961"/>
            <w:proofErr w:type="spellStart"/>
            <w:r w:rsidRPr="00D56ABC">
              <w:rPr>
                <w:sz w:val="22"/>
                <w:szCs w:val="22"/>
              </w:rPr>
              <w:t>Костливцева</w:t>
            </w:r>
            <w:proofErr w:type="spellEnd"/>
            <w:r w:rsidRPr="00D56ABC">
              <w:rPr>
                <w:sz w:val="22"/>
                <w:szCs w:val="22"/>
              </w:rPr>
              <w:t xml:space="preserve"> Н.М.</w:t>
            </w:r>
            <w:bookmarkEnd w:id="16"/>
            <w:r w:rsidRPr="00D56ABC">
              <w:rPr>
                <w:sz w:val="22"/>
                <w:szCs w:val="22"/>
              </w:rPr>
              <w:t xml:space="preserve"> </w:t>
            </w:r>
          </w:p>
          <w:p w:rsidR="00D56ABC" w:rsidRPr="00D56ABC" w:rsidRDefault="00D56ABC" w:rsidP="00D56ABC">
            <w:pPr>
              <w:tabs>
                <w:tab w:val="left" w:pos="4253"/>
              </w:tabs>
              <w:spacing w:line="221" w:lineRule="auto"/>
              <w:ind w:right="3"/>
              <w:jc w:val="center"/>
              <w:rPr>
                <w:rFonts w:ascii="Times New Roman" w:eastAsia="Calibri" w:hAnsi="Times New Roman"/>
                <w:b/>
                <w:lang w:eastAsia="en-US"/>
              </w:rPr>
            </w:pPr>
          </w:p>
          <w:p w:rsidR="00D56ABC" w:rsidRPr="00D56ABC" w:rsidRDefault="00D56ABC" w:rsidP="00D56ABC">
            <w:pPr>
              <w:tabs>
                <w:tab w:val="left" w:pos="4253"/>
              </w:tabs>
              <w:ind w:right="6"/>
              <w:contextualSpacing/>
              <w:jc w:val="both"/>
              <w:rPr>
                <w:rFonts w:ascii="Times New Roman" w:hAnsi="Times New Roman"/>
                <w:iCs/>
              </w:rPr>
            </w:pPr>
            <w:proofErr w:type="spellStart"/>
            <w:r w:rsidRPr="00D56ABC">
              <w:rPr>
                <w:rFonts w:ascii="Times New Roman" w:hAnsi="Times New Roman"/>
                <w:i/>
                <w:iCs/>
              </w:rPr>
              <w:t>Костливцева</w:t>
            </w:r>
            <w:proofErr w:type="spellEnd"/>
            <w:r w:rsidRPr="00D56ABC">
              <w:rPr>
                <w:rFonts w:ascii="Times New Roman" w:hAnsi="Times New Roman"/>
                <w:i/>
                <w:iCs/>
              </w:rPr>
              <w:t xml:space="preserve"> Наталья Максимовна, </w:t>
            </w:r>
            <w:r w:rsidRPr="00D56ABC">
              <w:rPr>
                <w:rFonts w:ascii="Times New Roman" w:hAnsi="Times New Roman"/>
                <w:iCs/>
              </w:rPr>
              <w:t xml:space="preserve">Санкт-Петербургский государственный экономический университет, Россия, 191023, г. Санкт-Петербург, </w:t>
            </w:r>
            <w:proofErr w:type="spellStart"/>
            <w:r w:rsidRPr="00D56ABC">
              <w:rPr>
                <w:rFonts w:ascii="Times New Roman" w:hAnsi="Times New Roman"/>
                <w:iCs/>
              </w:rPr>
              <w:t>наб</w:t>
            </w:r>
            <w:proofErr w:type="spellEnd"/>
            <w:r w:rsidRPr="00D56ABC">
              <w:rPr>
                <w:rFonts w:ascii="Times New Roman" w:hAnsi="Times New Roman"/>
                <w:iCs/>
              </w:rPr>
              <w:t xml:space="preserve">. канала </w:t>
            </w:r>
            <w:proofErr w:type="spellStart"/>
            <w:r w:rsidRPr="00D56ABC">
              <w:rPr>
                <w:rFonts w:ascii="Times New Roman" w:hAnsi="Times New Roman"/>
                <w:iCs/>
              </w:rPr>
              <w:t>Грибоедова</w:t>
            </w:r>
            <w:proofErr w:type="spellEnd"/>
            <w:r w:rsidRPr="00D56ABC">
              <w:rPr>
                <w:rFonts w:ascii="Times New Roman" w:hAnsi="Times New Roman"/>
                <w:iCs/>
              </w:rPr>
              <w:t xml:space="preserve">, д. 30-32, литер А. </w:t>
            </w:r>
            <w:proofErr w:type="spellStart"/>
            <w:r w:rsidRPr="00D56ABC">
              <w:rPr>
                <w:rFonts w:ascii="Times New Roman" w:hAnsi="Times New Roman"/>
                <w:iCs/>
              </w:rPr>
              <w:t>E-mail</w:t>
            </w:r>
            <w:proofErr w:type="spellEnd"/>
            <w:r w:rsidRPr="00D56ABC">
              <w:rPr>
                <w:rFonts w:ascii="Times New Roman" w:hAnsi="Times New Roman"/>
                <w:iCs/>
              </w:rPr>
              <w:t>: kostlivcevanata99@yandex.ru.</w:t>
            </w:r>
          </w:p>
          <w:p w:rsidR="00D56ABC" w:rsidRPr="00D56ABC" w:rsidRDefault="00D56ABC" w:rsidP="00D56ABC">
            <w:pPr>
              <w:tabs>
                <w:tab w:val="left" w:pos="142"/>
                <w:tab w:val="left" w:pos="4253"/>
              </w:tabs>
              <w:spacing w:line="221" w:lineRule="auto"/>
              <w:ind w:right="3"/>
              <w:jc w:val="both"/>
              <w:rPr>
                <w:rFonts w:ascii="Times New Roman" w:hAnsi="Times New Roman"/>
                <w:b/>
              </w:rPr>
            </w:pPr>
          </w:p>
          <w:p w:rsidR="00D56ABC" w:rsidRPr="00D56ABC" w:rsidRDefault="00D56ABC" w:rsidP="00D56ABC">
            <w:pPr>
              <w:pStyle w:val="1"/>
              <w:tabs>
                <w:tab w:val="left" w:pos="4253"/>
              </w:tabs>
              <w:ind w:right="3"/>
              <w:outlineLvl w:val="0"/>
              <w:rPr>
                <w:sz w:val="22"/>
                <w:szCs w:val="22"/>
              </w:rPr>
            </w:pPr>
            <w:bookmarkStart w:id="17" w:name="_Toc134633962"/>
            <w:r w:rsidRPr="00D56ABC">
              <w:rPr>
                <w:sz w:val="22"/>
                <w:szCs w:val="22"/>
              </w:rPr>
              <w:t>Методические аспекты обеспечения открытости бюджетных данных в России и в мире</w:t>
            </w:r>
            <w:bookmarkEnd w:id="17"/>
          </w:p>
          <w:p w:rsidR="00D56ABC" w:rsidRPr="00D56ABC" w:rsidRDefault="00D56ABC" w:rsidP="00D56ABC">
            <w:pPr>
              <w:tabs>
                <w:tab w:val="left" w:pos="142"/>
                <w:tab w:val="left" w:pos="4253"/>
              </w:tabs>
              <w:spacing w:line="221" w:lineRule="auto"/>
              <w:ind w:right="3"/>
              <w:jc w:val="both"/>
              <w:rPr>
                <w:rFonts w:ascii="Times New Roman" w:hAnsi="Times New Roman"/>
              </w:rPr>
            </w:pPr>
          </w:p>
          <w:p w:rsidR="00D56ABC" w:rsidRPr="00D56ABC" w:rsidRDefault="00D56ABC" w:rsidP="00D56ABC">
            <w:pPr>
              <w:tabs>
                <w:tab w:val="left" w:pos="142"/>
                <w:tab w:val="left" w:pos="4253"/>
              </w:tabs>
              <w:spacing w:line="221" w:lineRule="auto"/>
              <w:ind w:right="3"/>
              <w:jc w:val="both"/>
              <w:rPr>
                <w:rFonts w:ascii="Times New Roman" w:eastAsia="Calibri" w:hAnsi="Times New Roman"/>
                <w:bCs/>
              </w:rPr>
            </w:pPr>
            <w:r w:rsidRPr="00D56ABC">
              <w:rPr>
                <w:rFonts w:ascii="Times New Roman" w:hAnsi="Times New Roman"/>
                <w:b/>
                <w:bCs/>
                <w:i/>
                <w:iCs/>
              </w:rPr>
              <w:t xml:space="preserve">Аннотация. </w:t>
            </w:r>
            <w:r w:rsidRPr="00D56ABC">
              <w:rPr>
                <w:rFonts w:ascii="Times New Roman" w:hAnsi="Times New Roman"/>
              </w:rPr>
              <w:t>В настоящее время наблюдается тенденция информационной открытости различных аспектов жизни общества. Обеспечению взаимодействия и обратной связи между органами власти и общественностью способствует внедрение новых технологий управления. Наряду с фундаментал</w:t>
            </w:r>
            <w:r w:rsidRPr="00D56ABC">
              <w:rPr>
                <w:rFonts w:ascii="Times New Roman" w:hAnsi="Times New Roman"/>
              </w:rPr>
              <w:t>ь</w:t>
            </w:r>
            <w:r w:rsidRPr="00D56ABC">
              <w:rPr>
                <w:rFonts w:ascii="Times New Roman" w:hAnsi="Times New Roman"/>
              </w:rPr>
              <w:t xml:space="preserve">ными способами коммуникации государства и граждан, под влиянием </w:t>
            </w:r>
            <w:proofErr w:type="spellStart"/>
            <w:r w:rsidRPr="00D56ABC">
              <w:rPr>
                <w:rFonts w:ascii="Times New Roman" w:hAnsi="Times New Roman"/>
              </w:rPr>
              <w:t>цифровизации</w:t>
            </w:r>
            <w:proofErr w:type="spellEnd"/>
            <w:r w:rsidRPr="00D56ABC">
              <w:rPr>
                <w:rFonts w:ascii="Times New Roman" w:hAnsi="Times New Roman"/>
              </w:rPr>
              <w:t xml:space="preserve"> стали разв</w:t>
            </w:r>
            <w:r w:rsidRPr="00D56ABC">
              <w:rPr>
                <w:rFonts w:ascii="Times New Roman" w:hAnsi="Times New Roman"/>
              </w:rPr>
              <w:t>и</w:t>
            </w:r>
            <w:r w:rsidRPr="00D56ABC">
              <w:rPr>
                <w:rFonts w:ascii="Times New Roman" w:hAnsi="Times New Roman"/>
              </w:rPr>
              <w:t>ваться и менее официальные способы обеспечения открытости данных бюджета – сайты, порталы, социальные сети. В статье рассмотрены основные цели составления Обзора открытости бюджетов и его значение в оценке прозрачности бюджетов стран. Приводится динамика индексов открытости бюджетных данных России. Рассматриваются аспекты, которые не охватывает Обзор открытости бюджетов, а также новые направления, открывающие возможности повышения уровня прозрачности бюджетов. Отмечена роль составления рейтинга субъектов России по уровню открытости бюдже</w:t>
            </w:r>
            <w:r w:rsidRPr="00D56ABC">
              <w:rPr>
                <w:rFonts w:ascii="Times New Roman" w:hAnsi="Times New Roman"/>
              </w:rPr>
              <w:t>т</w:t>
            </w:r>
            <w:r w:rsidRPr="00D56ABC">
              <w:rPr>
                <w:rFonts w:ascii="Times New Roman" w:hAnsi="Times New Roman"/>
              </w:rPr>
              <w:t>ных данных и инструментов, обеспечивающих наиболее полное и своевременное раскрытие инфо</w:t>
            </w:r>
            <w:r w:rsidRPr="00D56ABC">
              <w:rPr>
                <w:rFonts w:ascii="Times New Roman" w:hAnsi="Times New Roman"/>
              </w:rPr>
              <w:t>р</w:t>
            </w:r>
            <w:r w:rsidRPr="00D56ABC">
              <w:rPr>
                <w:rFonts w:ascii="Times New Roman" w:hAnsi="Times New Roman"/>
              </w:rPr>
              <w:t>мации о бюджете и деятельности государственных органов.</w:t>
            </w:r>
            <w:r w:rsidRPr="00D56ABC">
              <w:rPr>
                <w:rFonts w:ascii="Times New Roman" w:eastAsia="Calibri" w:hAnsi="Times New Roman"/>
                <w:bCs/>
              </w:rPr>
              <w:t xml:space="preserve"> </w:t>
            </w:r>
          </w:p>
          <w:p w:rsidR="00D56ABC" w:rsidRPr="00D56ABC" w:rsidRDefault="00D56ABC" w:rsidP="00D56ABC">
            <w:pPr>
              <w:tabs>
                <w:tab w:val="left" w:pos="142"/>
                <w:tab w:val="left" w:pos="4253"/>
              </w:tabs>
              <w:spacing w:line="221" w:lineRule="auto"/>
              <w:ind w:right="3"/>
              <w:jc w:val="both"/>
              <w:rPr>
                <w:rFonts w:ascii="Times New Roman" w:eastAsia="Calibri" w:hAnsi="Times New Roman"/>
                <w:bCs/>
              </w:rPr>
            </w:pPr>
            <w:r w:rsidRPr="00D56ABC">
              <w:rPr>
                <w:rFonts w:ascii="Times New Roman" w:hAnsi="Times New Roman"/>
                <w:b/>
                <w:bCs/>
                <w:i/>
                <w:iCs/>
              </w:rPr>
              <w:t>Ключевые слова:</w:t>
            </w:r>
            <w:r w:rsidRPr="00D56ABC">
              <w:rPr>
                <w:rFonts w:ascii="Times New Roman" w:eastAsia="Calibri" w:hAnsi="Times New Roman"/>
                <w:bCs/>
              </w:rPr>
              <w:t xml:space="preserve"> </w:t>
            </w:r>
            <w:r w:rsidRPr="00D56ABC">
              <w:rPr>
                <w:rFonts w:ascii="Times New Roman" w:hAnsi="Times New Roman"/>
              </w:rPr>
              <w:t>раскрытие бюджетных данных, прозрачность бюджета, оценка уровня открытости, рейтинг по уровню открытости бюджетных данных, государственные органы власти, социальные с</w:t>
            </w:r>
            <w:r w:rsidRPr="00D56ABC">
              <w:rPr>
                <w:rFonts w:ascii="Times New Roman" w:hAnsi="Times New Roman"/>
              </w:rPr>
              <w:t>е</w:t>
            </w:r>
            <w:r w:rsidRPr="00D56ABC">
              <w:rPr>
                <w:rFonts w:ascii="Times New Roman" w:hAnsi="Times New Roman"/>
              </w:rPr>
              <w:t>ти.</w:t>
            </w:r>
            <w:r w:rsidRPr="00D56ABC">
              <w:rPr>
                <w:rFonts w:ascii="Times New Roman" w:eastAsia="Calibri" w:hAnsi="Times New Roman"/>
                <w:bCs/>
              </w:rPr>
              <w:t xml:space="preserve"> </w:t>
            </w:r>
          </w:p>
          <w:p w:rsidR="00EF7D59" w:rsidRPr="00BC224C" w:rsidRDefault="00EF7D59" w:rsidP="004B0010">
            <w:pPr>
              <w:rPr>
                <w:rFonts w:ascii="Times New Roman" w:hAnsi="Times New Roman" w:cs="Times New Roman"/>
                <w:sz w:val="24"/>
                <w:szCs w:val="24"/>
              </w:rPr>
            </w:pPr>
          </w:p>
        </w:tc>
        <w:tc>
          <w:tcPr>
            <w:tcW w:w="7657" w:type="dxa"/>
          </w:tcPr>
          <w:p w:rsidR="00EF7D59" w:rsidRPr="00D56ABC" w:rsidRDefault="00EF7D59" w:rsidP="004B0010">
            <w:pPr>
              <w:rPr>
                <w:rFonts w:ascii="Times New Roman" w:hAnsi="Times New Roman" w:cs="Times New Roman"/>
                <w:lang w:val="en-US"/>
              </w:rPr>
            </w:pPr>
            <w:r w:rsidRPr="008475A2">
              <w:rPr>
                <w:rFonts w:ascii="Times New Roman" w:hAnsi="Times New Roman" w:cs="Times New Roman"/>
                <w:lang w:val="en-US"/>
              </w:rPr>
              <w:t>Humanitari</w:t>
            </w:r>
            <w:r>
              <w:rPr>
                <w:rFonts w:ascii="Times New Roman" w:hAnsi="Times New Roman" w:cs="Times New Roman"/>
                <w:lang w:val="en-US"/>
              </w:rPr>
              <w:t>an Scientific Bulletin. 2023. №</w:t>
            </w:r>
            <w:r w:rsidR="00DD4BE0" w:rsidRPr="00D56ABC">
              <w:rPr>
                <w:rFonts w:ascii="Times New Roman" w:hAnsi="Times New Roman" w:cs="Times New Roman"/>
                <w:lang w:val="en-US"/>
              </w:rPr>
              <w:t>4</w:t>
            </w:r>
          </w:p>
          <w:p w:rsidR="00D56ABC" w:rsidRPr="00D56ABC" w:rsidRDefault="00D56ABC" w:rsidP="00D56ABC">
            <w:pPr>
              <w:tabs>
                <w:tab w:val="left" w:pos="4253"/>
              </w:tabs>
              <w:ind w:right="3"/>
              <w:contextualSpacing/>
              <w:jc w:val="both"/>
              <w:rPr>
                <w:rFonts w:ascii="Times New Roman" w:hAnsi="Times New Roman"/>
                <w:bCs/>
                <w:lang w:val="en-US"/>
              </w:rPr>
            </w:pPr>
            <w:r w:rsidRPr="00D56ABC">
              <w:rPr>
                <w:rFonts w:ascii="Times New Roman" w:hAnsi="Times New Roman"/>
                <w:bCs/>
                <w:lang w:val="en-US"/>
              </w:rPr>
              <w:t>https://doi.org/10.5281/zenodo.7920790</w:t>
            </w:r>
          </w:p>
          <w:p w:rsidR="00D56ABC" w:rsidRPr="00D56ABC" w:rsidRDefault="00D56ABC" w:rsidP="00D56ABC">
            <w:pPr>
              <w:tabs>
                <w:tab w:val="left" w:pos="4253"/>
              </w:tabs>
              <w:ind w:right="3"/>
              <w:contextualSpacing/>
              <w:jc w:val="both"/>
              <w:rPr>
                <w:rFonts w:ascii="Times New Roman" w:hAnsi="Times New Roman"/>
                <w:bCs/>
                <w:lang w:val="en-US"/>
              </w:rPr>
            </w:pPr>
            <w:r w:rsidRPr="00D56ABC">
              <w:rPr>
                <w:rFonts w:ascii="Times New Roman" w:hAnsi="Times New Roman"/>
                <w:bCs/>
              </w:rPr>
              <w:t>УДК</w:t>
            </w:r>
            <w:r w:rsidRPr="00D56ABC">
              <w:rPr>
                <w:rFonts w:ascii="Times New Roman" w:hAnsi="Times New Roman"/>
                <w:bCs/>
                <w:lang w:val="en-US"/>
              </w:rPr>
              <w:t xml:space="preserve"> 336.1</w:t>
            </w:r>
          </w:p>
          <w:p w:rsidR="00EF7D59" w:rsidRPr="006E1F4C" w:rsidRDefault="00EF7D59" w:rsidP="004B0010">
            <w:pPr>
              <w:contextualSpacing/>
              <w:jc w:val="both"/>
              <w:rPr>
                <w:rFonts w:ascii="Times New Roman" w:hAnsi="Times New Roman"/>
                <w:b/>
                <w:bCs/>
                <w:lang w:val="en-US"/>
              </w:rPr>
            </w:pPr>
          </w:p>
          <w:p w:rsidR="00D56ABC" w:rsidRPr="00D56ABC" w:rsidRDefault="00D56ABC" w:rsidP="00D56ABC">
            <w:pPr>
              <w:pStyle w:val="ENG"/>
              <w:tabs>
                <w:tab w:val="left" w:pos="4253"/>
              </w:tabs>
              <w:ind w:right="3"/>
              <w:rPr>
                <w:rFonts w:eastAsia="Calibri"/>
                <w:bCs/>
                <w:sz w:val="22"/>
                <w:szCs w:val="22"/>
              </w:rPr>
            </w:pPr>
            <w:bookmarkStart w:id="18" w:name="_Toc134633975"/>
            <w:proofErr w:type="spellStart"/>
            <w:r w:rsidRPr="00D56ABC">
              <w:rPr>
                <w:sz w:val="22"/>
                <w:szCs w:val="22"/>
              </w:rPr>
              <w:t>Kostlivtseva</w:t>
            </w:r>
            <w:proofErr w:type="spellEnd"/>
            <w:r w:rsidRPr="00D56ABC">
              <w:rPr>
                <w:sz w:val="22"/>
                <w:szCs w:val="22"/>
              </w:rPr>
              <w:t xml:space="preserve"> N.M.</w:t>
            </w:r>
            <w:bookmarkStart w:id="19" w:name="_GoBack"/>
            <w:bookmarkEnd w:id="18"/>
            <w:bookmarkEnd w:id="19"/>
          </w:p>
          <w:p w:rsidR="00D56ABC" w:rsidRPr="00D56ABC" w:rsidRDefault="00D56ABC" w:rsidP="00D56ABC">
            <w:pPr>
              <w:tabs>
                <w:tab w:val="left" w:pos="4253"/>
              </w:tabs>
              <w:ind w:right="3"/>
              <w:contextualSpacing/>
              <w:jc w:val="both"/>
              <w:rPr>
                <w:rFonts w:ascii="Times New Roman" w:eastAsia="Calibri" w:hAnsi="Times New Roman"/>
                <w:b/>
                <w:bCs/>
                <w:lang w:val="en-US"/>
              </w:rPr>
            </w:pPr>
          </w:p>
          <w:p w:rsidR="00D56ABC" w:rsidRPr="00D56ABC" w:rsidRDefault="00D56ABC" w:rsidP="00D56ABC">
            <w:pPr>
              <w:tabs>
                <w:tab w:val="left" w:pos="4253"/>
              </w:tabs>
              <w:ind w:right="3"/>
              <w:contextualSpacing/>
              <w:jc w:val="both"/>
              <w:rPr>
                <w:rFonts w:ascii="Times New Roman" w:hAnsi="Times New Roman"/>
                <w:iCs/>
                <w:lang w:val="en-US"/>
              </w:rPr>
            </w:pPr>
            <w:proofErr w:type="spellStart"/>
            <w:r w:rsidRPr="00D56ABC">
              <w:rPr>
                <w:rFonts w:ascii="Times New Roman" w:hAnsi="Times New Roman"/>
                <w:iCs/>
                <w:lang w:val="en-US"/>
              </w:rPr>
              <w:t>Kostlivtseva</w:t>
            </w:r>
            <w:proofErr w:type="spellEnd"/>
            <w:r w:rsidRPr="00D56ABC">
              <w:rPr>
                <w:rFonts w:ascii="Times New Roman" w:hAnsi="Times New Roman"/>
                <w:iCs/>
                <w:lang w:val="en-US"/>
              </w:rPr>
              <w:t xml:space="preserve"> Natalya </w:t>
            </w:r>
            <w:proofErr w:type="spellStart"/>
            <w:r w:rsidRPr="00D56ABC">
              <w:rPr>
                <w:rFonts w:ascii="Times New Roman" w:hAnsi="Times New Roman"/>
                <w:iCs/>
                <w:lang w:val="en-US"/>
              </w:rPr>
              <w:t>Maksimovna</w:t>
            </w:r>
            <w:proofErr w:type="spellEnd"/>
            <w:r w:rsidRPr="00D56ABC">
              <w:rPr>
                <w:rFonts w:ascii="Times New Roman" w:hAnsi="Times New Roman"/>
                <w:iCs/>
                <w:lang w:val="en-US"/>
              </w:rPr>
              <w:t xml:space="preserve">, St. Petersburg State University of Economics, Russia, 191023, St. Petersburg, </w:t>
            </w:r>
            <w:proofErr w:type="spellStart"/>
            <w:r w:rsidRPr="00D56ABC">
              <w:rPr>
                <w:rFonts w:ascii="Times New Roman" w:hAnsi="Times New Roman"/>
                <w:iCs/>
                <w:lang w:val="en-US"/>
              </w:rPr>
              <w:t>emb</w:t>
            </w:r>
            <w:proofErr w:type="spellEnd"/>
            <w:r w:rsidRPr="00D56ABC">
              <w:rPr>
                <w:rFonts w:ascii="Times New Roman" w:hAnsi="Times New Roman"/>
                <w:iCs/>
                <w:lang w:val="en-US"/>
              </w:rPr>
              <w:t xml:space="preserve">. </w:t>
            </w:r>
            <w:proofErr w:type="spellStart"/>
            <w:r w:rsidRPr="00D56ABC">
              <w:rPr>
                <w:rFonts w:ascii="Times New Roman" w:hAnsi="Times New Roman"/>
                <w:iCs/>
                <w:lang w:val="en-US"/>
              </w:rPr>
              <w:t>Griboedov</w:t>
            </w:r>
            <w:proofErr w:type="spellEnd"/>
            <w:r w:rsidRPr="00D56ABC">
              <w:rPr>
                <w:rFonts w:ascii="Times New Roman" w:hAnsi="Times New Roman"/>
                <w:iCs/>
                <w:lang w:val="en-US"/>
              </w:rPr>
              <w:t xml:space="preserve"> Canal, 30-32, letter A. E-mail: kostlivcevanata99@</w:t>
            </w:r>
          </w:p>
          <w:p w:rsidR="00D56ABC" w:rsidRPr="00D56ABC" w:rsidRDefault="00D56ABC" w:rsidP="00D56ABC">
            <w:pPr>
              <w:tabs>
                <w:tab w:val="left" w:pos="4253"/>
              </w:tabs>
              <w:ind w:right="3"/>
              <w:contextualSpacing/>
              <w:jc w:val="both"/>
              <w:rPr>
                <w:rFonts w:ascii="Times New Roman" w:hAnsi="Times New Roman"/>
                <w:iCs/>
                <w:lang w:val="en-US"/>
              </w:rPr>
            </w:pPr>
            <w:r w:rsidRPr="00D56ABC">
              <w:rPr>
                <w:rFonts w:ascii="Times New Roman" w:hAnsi="Times New Roman"/>
                <w:iCs/>
                <w:lang w:val="en-US"/>
              </w:rPr>
              <w:t>yandex.ru.</w:t>
            </w:r>
          </w:p>
          <w:p w:rsidR="00D56ABC" w:rsidRPr="00D56ABC" w:rsidRDefault="00D56ABC" w:rsidP="00D56ABC">
            <w:pPr>
              <w:tabs>
                <w:tab w:val="left" w:pos="142"/>
                <w:tab w:val="left" w:pos="4253"/>
              </w:tabs>
              <w:spacing w:line="221" w:lineRule="auto"/>
              <w:ind w:right="3"/>
              <w:jc w:val="both"/>
              <w:rPr>
                <w:rFonts w:ascii="Times New Roman" w:eastAsia="Calibri" w:hAnsi="Times New Roman"/>
                <w:bCs/>
                <w:lang w:val="en-US"/>
              </w:rPr>
            </w:pPr>
          </w:p>
          <w:p w:rsidR="00D56ABC" w:rsidRPr="00D56ABC" w:rsidRDefault="00D56ABC" w:rsidP="00D56ABC">
            <w:pPr>
              <w:pStyle w:val="ENG1"/>
              <w:tabs>
                <w:tab w:val="left" w:pos="4253"/>
              </w:tabs>
              <w:ind w:right="3"/>
              <w:rPr>
                <w:rFonts w:eastAsia="Calibri"/>
                <w:bCs/>
                <w:sz w:val="22"/>
                <w:szCs w:val="22"/>
              </w:rPr>
            </w:pPr>
            <w:bookmarkStart w:id="20" w:name="_Toc134633976"/>
            <w:r w:rsidRPr="00D56ABC">
              <w:rPr>
                <w:sz w:val="22"/>
                <w:szCs w:val="22"/>
              </w:rPr>
              <w:t>Methodological aspects of ensuring the openness of budget data in Russia and in the world</w:t>
            </w:r>
            <w:bookmarkEnd w:id="20"/>
          </w:p>
          <w:p w:rsidR="00D56ABC" w:rsidRPr="00D56ABC" w:rsidRDefault="00D56ABC" w:rsidP="00D56ABC">
            <w:pPr>
              <w:tabs>
                <w:tab w:val="left" w:pos="142"/>
                <w:tab w:val="left" w:pos="4253"/>
              </w:tabs>
              <w:spacing w:line="221" w:lineRule="auto"/>
              <w:ind w:right="3"/>
              <w:jc w:val="center"/>
              <w:rPr>
                <w:rFonts w:ascii="Times New Roman" w:eastAsia="Calibri" w:hAnsi="Times New Roman"/>
                <w:b/>
                <w:bCs/>
                <w:lang w:val="en-US"/>
              </w:rPr>
            </w:pPr>
          </w:p>
          <w:p w:rsidR="00D56ABC" w:rsidRPr="00D56ABC" w:rsidRDefault="00D56ABC" w:rsidP="00D56ABC">
            <w:pPr>
              <w:tabs>
                <w:tab w:val="left" w:pos="142"/>
                <w:tab w:val="left" w:pos="4253"/>
              </w:tabs>
              <w:spacing w:line="221" w:lineRule="auto"/>
              <w:ind w:right="3"/>
              <w:jc w:val="both"/>
              <w:rPr>
                <w:rFonts w:ascii="Times New Roman" w:hAnsi="Times New Roman"/>
                <w:lang w:val="en-US"/>
              </w:rPr>
            </w:pPr>
            <w:r w:rsidRPr="00D56ABC">
              <w:rPr>
                <w:rFonts w:ascii="Times New Roman" w:hAnsi="Times New Roman"/>
                <w:b/>
                <w:bCs/>
                <w:i/>
                <w:iCs/>
                <w:lang w:val="en-US"/>
              </w:rPr>
              <w:t xml:space="preserve">Abstract. </w:t>
            </w:r>
            <w:r w:rsidRPr="00D56ABC">
              <w:rPr>
                <w:rFonts w:ascii="Times New Roman" w:hAnsi="Times New Roman"/>
                <w:lang w:val="en-US"/>
              </w:rPr>
              <w:t>Currently, there is a trend of information openness of various aspects of society. Ensuring intera</w:t>
            </w:r>
            <w:r w:rsidRPr="00D56ABC">
              <w:rPr>
                <w:rFonts w:ascii="Times New Roman" w:hAnsi="Times New Roman"/>
                <w:lang w:val="en-US"/>
              </w:rPr>
              <w:t>c</w:t>
            </w:r>
            <w:r w:rsidRPr="00D56ABC">
              <w:rPr>
                <w:rFonts w:ascii="Times New Roman" w:hAnsi="Times New Roman"/>
                <w:lang w:val="en-US"/>
              </w:rPr>
              <w:t>tion and feedback between authorities and the public is facilitated by the introduction of new management technologies. Along with the fundamental ways of communication between the state and citizens, under the influence of digitalization, less formal ways to ensure the openness of budget data began to develop - we</w:t>
            </w:r>
            <w:r w:rsidRPr="00D56ABC">
              <w:rPr>
                <w:rFonts w:ascii="Times New Roman" w:hAnsi="Times New Roman"/>
                <w:lang w:val="en-US"/>
              </w:rPr>
              <w:t>b</w:t>
            </w:r>
            <w:r w:rsidRPr="00D56ABC">
              <w:rPr>
                <w:rFonts w:ascii="Times New Roman" w:hAnsi="Times New Roman"/>
                <w:lang w:val="en-US"/>
              </w:rPr>
              <w:t xml:space="preserve">sites, portals, </w:t>
            </w:r>
            <w:proofErr w:type="gramStart"/>
            <w:r w:rsidRPr="00D56ABC">
              <w:rPr>
                <w:rFonts w:ascii="Times New Roman" w:hAnsi="Times New Roman"/>
                <w:lang w:val="en-US"/>
              </w:rPr>
              <w:t>social</w:t>
            </w:r>
            <w:proofErr w:type="gramEnd"/>
            <w:r w:rsidRPr="00D56ABC">
              <w:rPr>
                <w:rFonts w:ascii="Times New Roman" w:hAnsi="Times New Roman"/>
                <w:lang w:val="en-US"/>
              </w:rPr>
              <w:t xml:space="preserve"> networks. The article discusses the main objectives of the Open Budget Survey and its importance in assessing the transparency of countries' budgets. The dynamics of the indices of openness of budget data in Russia is given. Aspects that are not covered by the Open Budget Review are considered, as well as new directions that open up opportunities for increasing the level of budget transparency. The role of compiling a rating of the subjects of Russia in terms of the level of openness of budget data and tools that ensure the most complete and timely disclosure of information about the budget and the activities of state bodies are noted. </w:t>
            </w:r>
          </w:p>
          <w:p w:rsidR="00D56ABC" w:rsidRPr="00D56ABC" w:rsidRDefault="00D56ABC" w:rsidP="00D56ABC">
            <w:pPr>
              <w:tabs>
                <w:tab w:val="left" w:pos="142"/>
                <w:tab w:val="left" w:pos="4253"/>
              </w:tabs>
              <w:spacing w:line="221" w:lineRule="auto"/>
              <w:ind w:right="3"/>
              <w:jc w:val="both"/>
              <w:rPr>
                <w:rFonts w:ascii="Times New Roman" w:hAnsi="Times New Roman"/>
                <w:iCs/>
                <w:lang w:val="en-US"/>
              </w:rPr>
            </w:pPr>
            <w:r w:rsidRPr="00D56ABC">
              <w:rPr>
                <w:rFonts w:ascii="Times New Roman" w:hAnsi="Times New Roman"/>
                <w:b/>
                <w:bCs/>
                <w:i/>
                <w:iCs/>
                <w:lang w:val="en-US"/>
              </w:rPr>
              <w:t>Key words:</w:t>
            </w:r>
            <w:r w:rsidRPr="00D56ABC">
              <w:rPr>
                <w:rFonts w:ascii="Times New Roman" w:eastAsia="Calibri" w:hAnsi="Times New Roman"/>
                <w:bCs/>
                <w:lang w:val="en-US"/>
              </w:rPr>
              <w:t xml:space="preserve"> </w:t>
            </w:r>
            <w:r w:rsidRPr="00D56ABC">
              <w:rPr>
                <w:rFonts w:ascii="Times New Roman" w:hAnsi="Times New Roman"/>
                <w:iCs/>
                <w:lang w:val="en-US"/>
              </w:rPr>
              <w:t>disclosure of budget data, budget transparency, assessment of the level of openness, rating in terms of the level of openness of budget data, public authorities, social networks.</w:t>
            </w:r>
          </w:p>
          <w:p w:rsidR="00EF7D59" w:rsidRPr="006E1F4C" w:rsidRDefault="00EF7D59" w:rsidP="004B0010">
            <w:pPr>
              <w:rPr>
                <w:rFonts w:ascii="Times New Roman" w:hAnsi="Times New Roman" w:cs="Times New Roman"/>
                <w:sz w:val="24"/>
                <w:szCs w:val="24"/>
                <w:lang w:val="en-US"/>
              </w:rPr>
            </w:pPr>
          </w:p>
        </w:tc>
      </w:tr>
    </w:tbl>
    <w:p w:rsidR="00BC2711" w:rsidRPr="006E1F4C" w:rsidRDefault="00BC2711" w:rsidP="001A5412">
      <w:pPr>
        <w:rPr>
          <w:rFonts w:ascii="Times New Roman" w:hAnsi="Times New Roman" w:cs="Times New Roman"/>
          <w:sz w:val="24"/>
          <w:szCs w:val="24"/>
          <w:lang w:val="en-US"/>
        </w:rPr>
      </w:pPr>
    </w:p>
    <w:sectPr w:rsidR="00BC2711" w:rsidRPr="006E1F4C" w:rsidSect="003A7018">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E4142"/>
    <w:multiLevelType w:val="hybridMultilevel"/>
    <w:tmpl w:val="AB4E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E714A"/>
    <w:multiLevelType w:val="hybridMultilevel"/>
    <w:tmpl w:val="07B02C0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4E7CC9"/>
    <w:multiLevelType w:val="hybridMultilevel"/>
    <w:tmpl w:val="F43A1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savePreviewPicture/>
  <w:compat>
    <w:useFELayout/>
  </w:compat>
  <w:rsids>
    <w:rsidRoot w:val="001A5412"/>
    <w:rsid w:val="000309D7"/>
    <w:rsid w:val="00064AFF"/>
    <w:rsid w:val="00084434"/>
    <w:rsid w:val="000F7422"/>
    <w:rsid w:val="000F7A52"/>
    <w:rsid w:val="001077D1"/>
    <w:rsid w:val="00165569"/>
    <w:rsid w:val="0019235E"/>
    <w:rsid w:val="0019630A"/>
    <w:rsid w:val="001A5412"/>
    <w:rsid w:val="002466CB"/>
    <w:rsid w:val="002610D2"/>
    <w:rsid w:val="00265335"/>
    <w:rsid w:val="00270B69"/>
    <w:rsid w:val="0027225B"/>
    <w:rsid w:val="002C0297"/>
    <w:rsid w:val="002E51B5"/>
    <w:rsid w:val="003500C6"/>
    <w:rsid w:val="003A7018"/>
    <w:rsid w:val="003F6CA5"/>
    <w:rsid w:val="00404C40"/>
    <w:rsid w:val="0045459A"/>
    <w:rsid w:val="0046206C"/>
    <w:rsid w:val="00496164"/>
    <w:rsid w:val="004A0F2C"/>
    <w:rsid w:val="004A60E6"/>
    <w:rsid w:val="004D0EB1"/>
    <w:rsid w:val="004E20F0"/>
    <w:rsid w:val="004E3D2D"/>
    <w:rsid w:val="005F6001"/>
    <w:rsid w:val="006B1A87"/>
    <w:rsid w:val="006E1F4C"/>
    <w:rsid w:val="007B0AD0"/>
    <w:rsid w:val="007D4853"/>
    <w:rsid w:val="007F09B7"/>
    <w:rsid w:val="00805386"/>
    <w:rsid w:val="008475A2"/>
    <w:rsid w:val="008560AA"/>
    <w:rsid w:val="0086036B"/>
    <w:rsid w:val="008F3560"/>
    <w:rsid w:val="009915CB"/>
    <w:rsid w:val="009A0609"/>
    <w:rsid w:val="009B4A52"/>
    <w:rsid w:val="009E0861"/>
    <w:rsid w:val="009F0E5E"/>
    <w:rsid w:val="00A0077C"/>
    <w:rsid w:val="00A17909"/>
    <w:rsid w:val="00A46A32"/>
    <w:rsid w:val="00A7654D"/>
    <w:rsid w:val="00A93402"/>
    <w:rsid w:val="00AB5E51"/>
    <w:rsid w:val="00AC2AFC"/>
    <w:rsid w:val="00B15C88"/>
    <w:rsid w:val="00B53873"/>
    <w:rsid w:val="00B6078A"/>
    <w:rsid w:val="00B91D23"/>
    <w:rsid w:val="00BC224C"/>
    <w:rsid w:val="00BC2711"/>
    <w:rsid w:val="00C51D56"/>
    <w:rsid w:val="00C626B6"/>
    <w:rsid w:val="00CC615B"/>
    <w:rsid w:val="00D46496"/>
    <w:rsid w:val="00D507D5"/>
    <w:rsid w:val="00D56ABC"/>
    <w:rsid w:val="00D937F5"/>
    <w:rsid w:val="00DC0FD8"/>
    <w:rsid w:val="00DD4BE0"/>
    <w:rsid w:val="00DF2AF0"/>
    <w:rsid w:val="00E0780D"/>
    <w:rsid w:val="00E447EF"/>
    <w:rsid w:val="00EB02D0"/>
    <w:rsid w:val="00EF7D59"/>
    <w:rsid w:val="00F03B33"/>
    <w:rsid w:val="00F73F1B"/>
    <w:rsid w:val="00FA4B79"/>
    <w:rsid w:val="00FD6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ABC"/>
  </w:style>
  <w:style w:type="paragraph" w:styleId="1">
    <w:name w:val="heading 1"/>
    <w:aliases w:val="НАЗВ РУС 1"/>
    <w:basedOn w:val="a"/>
    <w:next w:val="a"/>
    <w:link w:val="10"/>
    <w:uiPriority w:val="9"/>
    <w:qFormat/>
    <w:rsid w:val="00A0077C"/>
    <w:pPr>
      <w:keepNext/>
      <w:suppressAutoHyphens/>
      <w:spacing w:after="0" w:line="240" w:lineRule="auto"/>
      <w:outlineLvl w:val="0"/>
    </w:pPr>
    <w:rPr>
      <w:rFonts w:ascii="Times New Roman" w:eastAsia="Times New Roman" w:hAnsi="Times New Roman" w:cs="Times New Roman"/>
      <w:b/>
      <w:sz w:val="36"/>
      <w:szCs w:val="20"/>
    </w:rPr>
  </w:style>
  <w:style w:type="paragraph" w:styleId="2">
    <w:name w:val="heading 2"/>
    <w:aliases w:val="ФИО РУС"/>
    <w:basedOn w:val="a"/>
    <w:next w:val="a"/>
    <w:link w:val="20"/>
    <w:unhideWhenUsed/>
    <w:qFormat/>
    <w:rsid w:val="00A0077C"/>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A5412"/>
    <w:pPr>
      <w:ind w:left="720"/>
      <w:contextualSpacing/>
    </w:pPr>
  </w:style>
  <w:style w:type="paragraph" w:customStyle="1" w:styleId="ENG">
    <w:name w:val="ENG ФИО"/>
    <w:basedOn w:val="a"/>
    <w:link w:val="ENG0"/>
    <w:qFormat/>
    <w:rsid w:val="00A0077C"/>
    <w:pPr>
      <w:autoSpaceDE w:val="0"/>
      <w:autoSpaceDN w:val="0"/>
      <w:adjustRightInd w:val="0"/>
      <w:spacing w:after="0" w:line="240" w:lineRule="auto"/>
      <w:jc w:val="both"/>
    </w:pPr>
    <w:rPr>
      <w:rFonts w:ascii="Times New Roman" w:eastAsia="Times New Roman" w:hAnsi="Times New Roman" w:cs="Times New Roman"/>
      <w:b/>
      <w:sz w:val="28"/>
      <w:szCs w:val="24"/>
      <w:lang w:val="en-US"/>
    </w:rPr>
  </w:style>
  <w:style w:type="paragraph" w:customStyle="1" w:styleId="ENG1">
    <w:name w:val="ENG название"/>
    <w:basedOn w:val="a"/>
    <w:link w:val="ENG2"/>
    <w:qFormat/>
    <w:rsid w:val="00A0077C"/>
    <w:pPr>
      <w:suppressAutoHyphens/>
      <w:autoSpaceDE w:val="0"/>
      <w:autoSpaceDN w:val="0"/>
      <w:adjustRightInd w:val="0"/>
      <w:spacing w:after="0" w:line="240" w:lineRule="auto"/>
    </w:pPr>
    <w:rPr>
      <w:rFonts w:ascii="Times New Roman" w:eastAsia="Times New Roman" w:hAnsi="Times New Roman" w:cs="Times New Roman"/>
      <w:b/>
      <w:sz w:val="36"/>
      <w:szCs w:val="24"/>
      <w:lang w:val="en-US"/>
    </w:rPr>
  </w:style>
  <w:style w:type="character" w:customStyle="1" w:styleId="ENG0">
    <w:name w:val="ENG ФИО Знак"/>
    <w:basedOn w:val="a0"/>
    <w:link w:val="ENG"/>
    <w:rsid w:val="00A0077C"/>
    <w:rPr>
      <w:rFonts w:ascii="Times New Roman" w:eastAsia="Times New Roman" w:hAnsi="Times New Roman" w:cs="Times New Roman"/>
      <w:b/>
      <w:sz w:val="28"/>
      <w:szCs w:val="24"/>
      <w:lang w:val="en-US"/>
    </w:rPr>
  </w:style>
  <w:style w:type="character" w:customStyle="1" w:styleId="ENG2">
    <w:name w:val="ENG название Знак"/>
    <w:basedOn w:val="a0"/>
    <w:link w:val="ENG1"/>
    <w:rsid w:val="00A0077C"/>
    <w:rPr>
      <w:rFonts w:ascii="Times New Roman" w:eastAsia="Times New Roman" w:hAnsi="Times New Roman" w:cs="Times New Roman"/>
      <w:b/>
      <w:sz w:val="36"/>
      <w:szCs w:val="24"/>
      <w:lang w:val="en-US"/>
    </w:rPr>
  </w:style>
  <w:style w:type="character" w:customStyle="1" w:styleId="10">
    <w:name w:val="Заголовок 1 Знак"/>
    <w:aliases w:val="НАЗВ РУС 1 Знак"/>
    <w:basedOn w:val="a0"/>
    <w:link w:val="1"/>
    <w:uiPriority w:val="9"/>
    <w:rsid w:val="00A0077C"/>
    <w:rPr>
      <w:rFonts w:ascii="Times New Roman" w:eastAsia="Times New Roman" w:hAnsi="Times New Roman" w:cs="Times New Roman"/>
      <w:b/>
      <w:sz w:val="36"/>
      <w:szCs w:val="20"/>
    </w:rPr>
  </w:style>
  <w:style w:type="character" w:customStyle="1" w:styleId="20">
    <w:name w:val="Заголовок 2 Знак"/>
    <w:aliases w:val="ФИО РУС Знак"/>
    <w:basedOn w:val="a0"/>
    <w:link w:val="2"/>
    <w:rsid w:val="00A0077C"/>
    <w:rPr>
      <w:rFonts w:ascii="Times New Roman" w:eastAsia="Times New Roman" w:hAnsi="Times New Roman" w:cs="Times New Roman"/>
      <w:b/>
      <w:sz w:val="28"/>
      <w:szCs w:val="20"/>
    </w:rPr>
  </w:style>
  <w:style w:type="character" w:styleId="a5">
    <w:name w:val="Hyperlink"/>
    <w:uiPriority w:val="99"/>
    <w:unhideWhenUsed/>
    <w:rsid w:val="00A007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2021</Words>
  <Characters>11525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user123</cp:lastModifiedBy>
  <cp:revision>17</cp:revision>
  <dcterms:created xsi:type="dcterms:W3CDTF">2022-12-27T07:07:00Z</dcterms:created>
  <dcterms:modified xsi:type="dcterms:W3CDTF">2023-05-10T15:28:00Z</dcterms:modified>
</cp:coreProperties>
</file>