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E9A" w:rsidRPr="008E18AC" w:rsidRDefault="00226E9A" w:rsidP="00226E9A">
      <w:pPr>
        <w:jc w:val="center"/>
        <w:rPr>
          <w:rFonts w:ascii="Times New Roman" w:hAnsi="Times New Roman" w:cs="Times New Roman"/>
          <w:b/>
        </w:rPr>
      </w:pPr>
      <w:r w:rsidRPr="008E18AC">
        <w:rPr>
          <w:rFonts w:ascii="Times New Roman" w:hAnsi="Times New Roman" w:cs="Times New Roman"/>
          <w:b/>
        </w:rPr>
        <w:t>Гуманитарный научный вестник</w:t>
      </w:r>
    </w:p>
    <w:p w:rsidR="00226E9A" w:rsidRPr="008E18AC" w:rsidRDefault="00226E9A">
      <w:pPr>
        <w:rPr>
          <w:rFonts w:ascii="Times New Roman" w:hAnsi="Times New Roman" w:cs="Times New Roman"/>
          <w:b/>
        </w:rPr>
      </w:pPr>
    </w:p>
    <w:p w:rsidR="00C87ABB" w:rsidRPr="008E18AC" w:rsidRDefault="009F6810">
      <w:pPr>
        <w:rPr>
          <w:rFonts w:ascii="Times New Roman" w:hAnsi="Times New Roman" w:cs="Times New Roman"/>
          <w:b/>
        </w:rPr>
      </w:pPr>
      <w:r w:rsidRPr="008E18AC">
        <w:rPr>
          <w:rFonts w:ascii="Times New Roman" w:hAnsi="Times New Roman" w:cs="Times New Roman"/>
          <w:b/>
        </w:rPr>
        <w:t>202</w:t>
      </w:r>
      <w:r w:rsidR="00957F27" w:rsidRPr="008E18AC">
        <w:rPr>
          <w:rFonts w:ascii="Times New Roman" w:hAnsi="Times New Roman" w:cs="Times New Roman"/>
          <w:b/>
        </w:rPr>
        <w:t>2</w:t>
      </w:r>
      <w:r w:rsidRPr="008E18AC">
        <w:rPr>
          <w:rFonts w:ascii="Times New Roman" w:hAnsi="Times New Roman" w:cs="Times New Roman"/>
          <w:b/>
        </w:rPr>
        <w:t>, №</w:t>
      </w:r>
      <w:r w:rsidR="00ED64D2" w:rsidRPr="008E18AC">
        <w:rPr>
          <w:rFonts w:ascii="Times New Roman" w:hAnsi="Times New Roman" w:cs="Times New Roman"/>
          <w:b/>
        </w:rPr>
        <w:t>2</w:t>
      </w:r>
    </w:p>
    <w:p w:rsidR="00217A03" w:rsidRPr="008E18AC" w:rsidRDefault="00217A03" w:rsidP="00217A03">
      <w:pPr>
        <w:spacing w:after="0" w:line="240" w:lineRule="auto"/>
        <w:jc w:val="both"/>
        <w:rPr>
          <w:rFonts w:ascii="Times New Roman" w:eastAsia="Times New Roman" w:hAnsi="Times New Roman" w:cs="Times New Roman"/>
          <w:b/>
          <w:lang w:eastAsia="ru-RU"/>
        </w:rPr>
      </w:pPr>
    </w:p>
    <w:p w:rsidR="00217A03" w:rsidRPr="008E18AC" w:rsidRDefault="00217A03" w:rsidP="00217A03">
      <w:pPr>
        <w:keepNext/>
        <w:spacing w:after="0" w:line="240" w:lineRule="auto"/>
        <w:outlineLvl w:val="1"/>
        <w:rPr>
          <w:rFonts w:ascii="Times New Roman" w:eastAsia="Times New Roman" w:hAnsi="Times New Roman" w:cs="Times New Roman"/>
          <w:b/>
          <w:lang w:eastAsia="ru-RU"/>
        </w:rPr>
      </w:pPr>
      <w:bookmarkStart w:id="0" w:name="_Toc97301521"/>
      <w:r w:rsidRPr="008E18AC">
        <w:rPr>
          <w:rFonts w:ascii="Times New Roman" w:eastAsia="Times New Roman" w:hAnsi="Times New Roman" w:cs="Times New Roman"/>
          <w:b/>
          <w:lang w:eastAsia="ru-RU"/>
        </w:rPr>
        <w:t>Альжаппарова Б.К.</w:t>
      </w:r>
      <w:bookmarkEnd w:id="0"/>
    </w:p>
    <w:p w:rsidR="00217A03" w:rsidRPr="008E18AC" w:rsidRDefault="00217A03" w:rsidP="00217A03">
      <w:pPr>
        <w:spacing w:after="0" w:line="240" w:lineRule="auto"/>
        <w:jc w:val="both"/>
        <w:rPr>
          <w:rFonts w:ascii="Times New Roman" w:eastAsia="Times New Roman" w:hAnsi="Times New Roman" w:cs="Times New Roman"/>
          <w:lang w:eastAsia="ru-RU"/>
        </w:rPr>
      </w:pPr>
      <w:r w:rsidRPr="008E18AC">
        <w:rPr>
          <w:rFonts w:ascii="Times New Roman" w:eastAsia="Times New Roman" w:hAnsi="Times New Roman" w:cs="Times New Roman"/>
          <w:i/>
          <w:lang w:eastAsia="ru-RU"/>
        </w:rPr>
        <w:t>Альжаппарова Бахытгуль Кабдульмаликовна</w:t>
      </w:r>
      <w:r w:rsidRPr="008E18AC">
        <w:rPr>
          <w:rFonts w:ascii="Times New Roman" w:eastAsia="Times New Roman" w:hAnsi="Times New Roman" w:cs="Times New Roman"/>
          <w:lang w:eastAsia="ru-RU"/>
        </w:rPr>
        <w:t xml:space="preserve">, кандидат исторических наук, Евразийский национальный университет им. Л.Н. Гумилева, 010008, Республика Казахстан, Нур-Султан, ул. Сатпаева, 2. </w:t>
      </w:r>
      <w:r w:rsidRPr="008E18AC">
        <w:rPr>
          <w:rFonts w:ascii="Times New Roman" w:eastAsia="Times New Roman" w:hAnsi="Times New Roman" w:cs="Times New Roman"/>
          <w:lang w:val="en-US" w:eastAsia="ru-RU"/>
        </w:rPr>
        <w:t>E</w:t>
      </w:r>
      <w:r w:rsidRPr="008E18AC">
        <w:rPr>
          <w:rFonts w:ascii="Times New Roman" w:eastAsia="Times New Roman" w:hAnsi="Times New Roman" w:cs="Times New Roman"/>
          <w:lang w:eastAsia="ru-RU"/>
        </w:rPr>
        <w:t>-</w:t>
      </w:r>
      <w:r w:rsidRPr="008E18AC">
        <w:rPr>
          <w:rFonts w:ascii="Times New Roman" w:eastAsia="Times New Roman" w:hAnsi="Times New Roman" w:cs="Times New Roman"/>
          <w:lang w:val="en-US" w:eastAsia="ru-RU"/>
        </w:rPr>
        <w:t>mail</w:t>
      </w:r>
      <w:r w:rsidRPr="008E18AC">
        <w:rPr>
          <w:rFonts w:ascii="Times New Roman" w:eastAsia="Times New Roman" w:hAnsi="Times New Roman" w:cs="Times New Roman"/>
          <w:lang w:eastAsia="ru-RU"/>
        </w:rPr>
        <w:t>: alzhapparova_bk@enu.kz.</w:t>
      </w:r>
    </w:p>
    <w:p w:rsidR="00A32DBF" w:rsidRDefault="00A32DBF" w:rsidP="00217A03">
      <w:pPr>
        <w:keepNext/>
        <w:suppressAutoHyphens/>
        <w:spacing w:after="0" w:line="240" w:lineRule="auto"/>
        <w:outlineLvl w:val="0"/>
        <w:rPr>
          <w:rFonts w:ascii="Times New Roman" w:eastAsia="Times New Roman" w:hAnsi="Times New Roman" w:cs="Times New Roman"/>
          <w:b/>
          <w:lang w:eastAsia="ru-RU"/>
        </w:rPr>
      </w:pPr>
      <w:bookmarkStart w:id="1" w:name="_Toc97301522"/>
    </w:p>
    <w:p w:rsidR="00217A03" w:rsidRPr="008E18AC" w:rsidRDefault="00217A03" w:rsidP="00217A03">
      <w:pPr>
        <w:keepNext/>
        <w:suppressAutoHyphens/>
        <w:spacing w:after="0" w:line="240" w:lineRule="auto"/>
        <w:outlineLvl w:val="0"/>
        <w:rPr>
          <w:rFonts w:ascii="Times New Roman" w:eastAsia="Times New Roman" w:hAnsi="Times New Roman" w:cs="Times New Roman"/>
          <w:b/>
          <w:lang w:eastAsia="ru-RU"/>
        </w:rPr>
      </w:pPr>
      <w:bookmarkStart w:id="2" w:name="_GoBack"/>
      <w:bookmarkEnd w:id="2"/>
      <w:r w:rsidRPr="008E18AC">
        <w:rPr>
          <w:rFonts w:ascii="Times New Roman" w:eastAsia="Times New Roman" w:hAnsi="Times New Roman" w:cs="Times New Roman"/>
          <w:b/>
          <w:lang w:eastAsia="ru-RU"/>
        </w:rPr>
        <w:t>Дискуссия о трансформации кочевничества в казахстанской исторической науке</w:t>
      </w:r>
    </w:p>
    <w:p w:rsidR="00217A03" w:rsidRPr="008E18AC" w:rsidRDefault="00217A03" w:rsidP="00217A03">
      <w:pPr>
        <w:keepNext/>
        <w:suppressAutoHyphens/>
        <w:spacing w:after="0" w:line="240" w:lineRule="auto"/>
        <w:outlineLvl w:val="0"/>
        <w:rPr>
          <w:rFonts w:ascii="Times New Roman" w:eastAsia="Times New Roman" w:hAnsi="Times New Roman" w:cs="Times New Roman"/>
          <w:b/>
          <w:lang w:eastAsia="ru-RU"/>
        </w:rPr>
      </w:pPr>
      <w:r w:rsidRPr="008E18AC">
        <w:rPr>
          <w:rFonts w:ascii="Times New Roman" w:eastAsia="Times New Roman" w:hAnsi="Times New Roman" w:cs="Times New Roman"/>
          <w:b/>
          <w:lang w:eastAsia="ru-RU"/>
        </w:rPr>
        <w:t>1920-х – начала 1930-х гг</w:t>
      </w:r>
      <w:bookmarkEnd w:id="1"/>
    </w:p>
    <w:p w:rsidR="00217A03" w:rsidRPr="008E18AC" w:rsidRDefault="00217A03" w:rsidP="00217A03">
      <w:pPr>
        <w:spacing w:after="0" w:line="240" w:lineRule="auto"/>
        <w:jc w:val="both"/>
        <w:rPr>
          <w:rFonts w:ascii="Times New Roman" w:eastAsia="Times New Roman" w:hAnsi="Times New Roman" w:cs="Times New Roman"/>
          <w:b/>
          <w:lang w:eastAsia="ru-RU"/>
        </w:rPr>
      </w:pPr>
    </w:p>
    <w:p w:rsidR="00217A03" w:rsidRPr="008E18AC" w:rsidRDefault="00217A03" w:rsidP="00217A03">
      <w:pPr>
        <w:spacing w:after="0" w:line="240" w:lineRule="auto"/>
        <w:jc w:val="both"/>
        <w:rPr>
          <w:rFonts w:ascii="Times New Roman" w:eastAsia="Times New Roman" w:hAnsi="Times New Roman" w:cs="Times New Roman"/>
          <w:lang w:eastAsia="ru-RU"/>
        </w:rPr>
      </w:pPr>
      <w:r w:rsidRPr="008E18AC">
        <w:rPr>
          <w:rFonts w:ascii="Times New Roman" w:eastAsia="Times New Roman" w:hAnsi="Times New Roman" w:cs="Times New Roman"/>
          <w:b/>
          <w:i/>
          <w:lang w:eastAsia="ru-RU"/>
        </w:rPr>
        <w:t>Аннотация</w:t>
      </w:r>
      <w:r w:rsidRPr="008E18AC">
        <w:rPr>
          <w:rFonts w:ascii="Times New Roman" w:eastAsia="Times New Roman" w:hAnsi="Times New Roman" w:cs="Times New Roman"/>
          <w:i/>
          <w:lang w:eastAsia="ru-RU"/>
        </w:rPr>
        <w:t>.</w:t>
      </w:r>
      <w:r w:rsidRPr="008E18AC">
        <w:rPr>
          <w:rFonts w:ascii="Times New Roman" w:eastAsia="Times New Roman" w:hAnsi="Times New Roman" w:cs="Times New Roman"/>
          <w:b/>
          <w:lang w:eastAsia="ru-RU"/>
        </w:rPr>
        <w:t xml:space="preserve"> </w:t>
      </w:r>
      <w:r w:rsidRPr="008E18AC">
        <w:rPr>
          <w:rFonts w:ascii="Times New Roman" w:eastAsia="Times New Roman" w:hAnsi="Times New Roman" w:cs="Times New Roman"/>
          <w:lang w:eastAsia="ru-RU"/>
        </w:rPr>
        <w:t>В статье рассмотрены работы ученых, посвященные кочевому хозяйству Казахстана и опубликованные в ходе дискуссии, проводившейся накануне коллективизации. Изучены статьи, посвященные региональным аспектам проблемы, вопросам определения географических и территориальных рамок Центрального Казахстана. В статье анализируется тезис, что исследователи, отмечая определяющую роль географических и хозяйственных процессов, отстаивали путь эволюционного изменения форм хозяйственной деятельности. Процесс оседания исследователи рассматривают как длительный процесс смены хозяйственных форм, основным фактором которого они считают, прежде всего, естественноисторические условия.</w:t>
      </w:r>
    </w:p>
    <w:p w:rsidR="00217A03" w:rsidRPr="008E18AC" w:rsidRDefault="00217A03" w:rsidP="00217A03">
      <w:pPr>
        <w:spacing w:after="0" w:line="240" w:lineRule="auto"/>
        <w:jc w:val="both"/>
        <w:rPr>
          <w:rFonts w:ascii="Times New Roman" w:eastAsia="Times New Roman" w:hAnsi="Times New Roman" w:cs="Times New Roman"/>
          <w:lang w:eastAsia="ru-RU"/>
        </w:rPr>
      </w:pPr>
      <w:r w:rsidRPr="008E18AC">
        <w:rPr>
          <w:rFonts w:ascii="Times New Roman" w:eastAsia="Times New Roman" w:hAnsi="Times New Roman" w:cs="Times New Roman"/>
          <w:b/>
          <w:i/>
          <w:lang w:eastAsia="ru-RU"/>
        </w:rPr>
        <w:t>Ключевые слова:</w:t>
      </w:r>
      <w:r w:rsidRPr="008E18AC">
        <w:rPr>
          <w:rFonts w:ascii="Times New Roman" w:eastAsia="Times New Roman" w:hAnsi="Times New Roman" w:cs="Times New Roman"/>
          <w:b/>
          <w:lang w:eastAsia="ru-RU"/>
        </w:rPr>
        <w:t xml:space="preserve"> </w:t>
      </w:r>
      <w:r w:rsidRPr="008E18AC">
        <w:rPr>
          <w:rFonts w:ascii="Times New Roman" w:eastAsia="Times New Roman" w:hAnsi="Times New Roman" w:cs="Times New Roman"/>
          <w:lang w:eastAsia="ru-RU"/>
        </w:rPr>
        <w:t xml:space="preserve">кочевое хозяйство, казахстанская историография, Центральный Казахстан, модернизация, оседание, коллективизация, регион. </w:t>
      </w:r>
    </w:p>
    <w:p w:rsidR="00217A03" w:rsidRPr="008E18AC" w:rsidRDefault="00217A03" w:rsidP="00217A03">
      <w:pPr>
        <w:spacing w:after="0" w:line="240" w:lineRule="auto"/>
        <w:jc w:val="both"/>
        <w:rPr>
          <w:rFonts w:ascii="Times New Roman" w:eastAsia="Times New Roman" w:hAnsi="Times New Roman" w:cs="Times New Roman"/>
          <w:b/>
          <w:lang w:eastAsia="ru-RU"/>
        </w:rPr>
      </w:pPr>
    </w:p>
    <w:p w:rsidR="00217A03" w:rsidRPr="008E18AC" w:rsidRDefault="00217A03" w:rsidP="00217A03">
      <w:pPr>
        <w:autoSpaceDE w:val="0"/>
        <w:autoSpaceDN w:val="0"/>
        <w:adjustRightInd w:val="0"/>
        <w:spacing w:after="0" w:line="240" w:lineRule="auto"/>
        <w:jc w:val="both"/>
        <w:rPr>
          <w:rFonts w:ascii="Times New Roman" w:eastAsia="Times New Roman" w:hAnsi="Times New Roman" w:cs="Times New Roman"/>
          <w:b/>
          <w:lang w:val="en-US" w:eastAsia="ru-RU"/>
        </w:rPr>
      </w:pPr>
      <w:bookmarkStart w:id="3" w:name="_Toc97302549"/>
      <w:r w:rsidRPr="008E18AC">
        <w:rPr>
          <w:rFonts w:ascii="Times New Roman" w:eastAsia="Times New Roman" w:hAnsi="Times New Roman" w:cs="Times New Roman"/>
          <w:b/>
          <w:lang w:val="en-US" w:eastAsia="ru-RU"/>
        </w:rPr>
        <w:t>Аlzhapparova B.K.</w:t>
      </w:r>
      <w:bookmarkEnd w:id="3"/>
      <w:r w:rsidRPr="008E18AC">
        <w:rPr>
          <w:rFonts w:ascii="Times New Roman" w:eastAsia="Times New Roman" w:hAnsi="Times New Roman" w:cs="Times New Roman"/>
          <w:b/>
          <w:lang w:val="en-US" w:eastAsia="ru-RU"/>
        </w:rPr>
        <w:t xml:space="preserve"> </w:t>
      </w:r>
    </w:p>
    <w:p w:rsidR="00217A03" w:rsidRPr="008E18AC" w:rsidRDefault="00217A03" w:rsidP="00217A03">
      <w:pPr>
        <w:spacing w:after="0" w:line="240" w:lineRule="auto"/>
        <w:jc w:val="both"/>
        <w:rPr>
          <w:rFonts w:ascii="Times New Roman" w:eastAsia="Times New Roman" w:hAnsi="Times New Roman" w:cs="Times New Roman"/>
          <w:b/>
          <w:lang w:val="en-US" w:eastAsia="ru-RU"/>
        </w:rPr>
      </w:pPr>
    </w:p>
    <w:p w:rsidR="00217A03" w:rsidRPr="008E18AC" w:rsidRDefault="00217A03" w:rsidP="00217A03">
      <w:pPr>
        <w:spacing w:after="0" w:line="240" w:lineRule="auto"/>
        <w:jc w:val="both"/>
        <w:rPr>
          <w:rFonts w:ascii="Times New Roman" w:eastAsia="Times New Roman" w:hAnsi="Times New Roman" w:cs="Times New Roman"/>
          <w:lang w:val="en-US" w:eastAsia="ru-RU"/>
        </w:rPr>
      </w:pPr>
      <w:r w:rsidRPr="008E18AC">
        <w:rPr>
          <w:rFonts w:ascii="Times New Roman" w:eastAsia="Times New Roman" w:hAnsi="Times New Roman" w:cs="Times New Roman"/>
          <w:i/>
          <w:lang w:eastAsia="ru-RU"/>
        </w:rPr>
        <w:t>А</w:t>
      </w:r>
      <w:r w:rsidRPr="008E18AC">
        <w:rPr>
          <w:rFonts w:ascii="Times New Roman" w:eastAsia="Times New Roman" w:hAnsi="Times New Roman" w:cs="Times New Roman"/>
          <w:i/>
          <w:lang w:val="en-US" w:eastAsia="ru-RU"/>
        </w:rPr>
        <w:t xml:space="preserve">lzhapparova Bachytgul Kabdulmalikovna, </w:t>
      </w:r>
      <w:r w:rsidRPr="008E18AC">
        <w:rPr>
          <w:rFonts w:ascii="Times New Roman" w:eastAsia="Times New Roman" w:hAnsi="Times New Roman" w:cs="Times New Roman"/>
          <w:lang w:val="en-US" w:eastAsia="ru-RU"/>
        </w:rPr>
        <w:t>Eurasian National University named after L.N. Gumilyov, 010008, Republic of Kazakhstan, Nur-Sultan, st. Satpayev, 2. E-mail: alzhapparova_bk@enu.kz.</w:t>
      </w:r>
    </w:p>
    <w:p w:rsidR="00217A03" w:rsidRPr="008E18AC" w:rsidRDefault="00217A03" w:rsidP="00217A03">
      <w:pPr>
        <w:spacing w:after="0" w:line="240" w:lineRule="auto"/>
        <w:jc w:val="both"/>
        <w:rPr>
          <w:rFonts w:ascii="Times New Roman" w:eastAsia="Times New Roman" w:hAnsi="Times New Roman" w:cs="Times New Roman"/>
          <w:b/>
          <w:lang w:val="en-US" w:eastAsia="ru-RU"/>
        </w:rPr>
      </w:pPr>
    </w:p>
    <w:p w:rsidR="00217A03" w:rsidRPr="008E18AC" w:rsidRDefault="00217A03" w:rsidP="00217A03">
      <w:pPr>
        <w:suppressAutoHyphens/>
        <w:autoSpaceDE w:val="0"/>
        <w:autoSpaceDN w:val="0"/>
        <w:adjustRightInd w:val="0"/>
        <w:spacing w:after="0" w:line="240" w:lineRule="auto"/>
        <w:rPr>
          <w:rFonts w:ascii="Times New Roman" w:eastAsia="Times New Roman" w:hAnsi="Times New Roman" w:cs="Times New Roman"/>
          <w:b/>
          <w:lang w:val="en-US" w:eastAsia="ru-RU"/>
        </w:rPr>
      </w:pPr>
      <w:bookmarkStart w:id="4" w:name="_Toc97302550"/>
      <w:r w:rsidRPr="008E18AC">
        <w:rPr>
          <w:rFonts w:ascii="Times New Roman" w:eastAsia="Times New Roman" w:hAnsi="Times New Roman" w:cs="Times New Roman"/>
          <w:b/>
          <w:lang w:val="en-US" w:eastAsia="ru-RU"/>
        </w:rPr>
        <w:t>Discussion on the transformation of nomadism in the Kazakh historical science of the 1920s-early 1930s</w:t>
      </w:r>
      <w:bookmarkEnd w:id="4"/>
    </w:p>
    <w:p w:rsidR="00217A03" w:rsidRPr="008E18AC" w:rsidRDefault="00217A03" w:rsidP="00217A03">
      <w:pPr>
        <w:spacing w:after="0" w:line="240" w:lineRule="auto"/>
        <w:jc w:val="both"/>
        <w:rPr>
          <w:rFonts w:ascii="Times New Roman" w:eastAsia="Times New Roman" w:hAnsi="Times New Roman" w:cs="Times New Roman"/>
          <w:b/>
          <w:lang w:val="en-US" w:eastAsia="ru-RU"/>
        </w:rPr>
      </w:pPr>
    </w:p>
    <w:p w:rsidR="00217A03" w:rsidRPr="008E18AC" w:rsidRDefault="00217A03" w:rsidP="00217A03">
      <w:pPr>
        <w:spacing w:after="0" w:line="240" w:lineRule="auto"/>
        <w:jc w:val="both"/>
        <w:rPr>
          <w:rFonts w:ascii="Times New Roman" w:eastAsia="Times New Roman" w:hAnsi="Times New Roman" w:cs="Times New Roman"/>
          <w:lang w:val="en-US" w:eastAsia="ru-RU"/>
        </w:rPr>
      </w:pPr>
      <w:r w:rsidRPr="008E18AC">
        <w:rPr>
          <w:rFonts w:ascii="Times New Roman" w:eastAsia="Times New Roman" w:hAnsi="Times New Roman" w:cs="Times New Roman"/>
          <w:b/>
          <w:i/>
          <w:lang w:val="en-US" w:eastAsia="ru-RU"/>
        </w:rPr>
        <w:t xml:space="preserve">Abstract. </w:t>
      </w:r>
      <w:r w:rsidRPr="008E18AC">
        <w:rPr>
          <w:rFonts w:ascii="Times New Roman" w:eastAsia="Times New Roman" w:hAnsi="Times New Roman" w:cs="Times New Roman"/>
          <w:lang w:val="en-US" w:eastAsia="ru-RU"/>
        </w:rPr>
        <w:t>The article examines the works of scientists devoted to the nomadic economy of Kazakhstan and published during the discussion held on the eve of collectivization. The articles devoted to the regional aspects of the problem, the issues of determining the geographical and territorial framework of Central Kazakhstan are studied. The article analyzes the thesis that researchers, noting the decisive role of geographical and economic processes, defended the path of evolutionary change in the forms of economic activity. The researchers consider the settling process as a long process of changing economic forms, the main factor of which they consider, first of all, natural-historical conditions.</w:t>
      </w:r>
    </w:p>
    <w:p w:rsidR="00AE7478" w:rsidRPr="008E18AC" w:rsidRDefault="00217A03" w:rsidP="00217A03">
      <w:pPr>
        <w:spacing w:after="0" w:line="240" w:lineRule="auto"/>
        <w:jc w:val="both"/>
        <w:rPr>
          <w:rFonts w:ascii="Times New Roman" w:eastAsia="Calibri" w:hAnsi="Times New Roman"/>
          <w:lang w:val="en-US"/>
        </w:rPr>
      </w:pPr>
      <w:r w:rsidRPr="008E18AC">
        <w:rPr>
          <w:rFonts w:ascii="Times New Roman" w:eastAsia="Times New Roman" w:hAnsi="Times New Roman" w:cs="Times New Roman"/>
          <w:b/>
          <w:i/>
          <w:lang w:val="en-US" w:eastAsia="ru-RU"/>
        </w:rPr>
        <w:t>Key words:</w:t>
      </w:r>
      <w:r w:rsidRPr="008E18AC">
        <w:rPr>
          <w:rFonts w:ascii="Times New Roman" w:eastAsia="Times New Roman" w:hAnsi="Times New Roman" w:cs="Times New Roman"/>
          <w:lang w:val="en-US" w:eastAsia="ru-RU"/>
        </w:rPr>
        <w:t xml:space="preserve"> nomadic economy, Kazakhstani historiography, Central Kazakhstan, modernization, settlement, collectivization, region.</w:t>
      </w:r>
    </w:p>
    <w:p w:rsidR="00AE7478" w:rsidRPr="008E18AC" w:rsidRDefault="00A32DBF" w:rsidP="00AE7478">
      <w:pPr>
        <w:suppressAutoHyphens/>
        <w:spacing w:after="0" w:line="221" w:lineRule="auto"/>
        <w:contextualSpacing/>
        <w:jc w:val="both"/>
        <w:rPr>
          <w:rFonts w:ascii="Times New Roman" w:eastAsia="Calibri" w:hAnsi="Times New Roman" w:cs="Times New Roman"/>
        </w:rPr>
      </w:pPr>
      <w:r w:rsidRPr="008E18AC">
        <w:rPr>
          <w:rFonts w:ascii="Times New Roman" w:eastAsia="Calibri" w:hAnsi="Times New Roman"/>
          <w:lang w:val="be-BY"/>
        </w:rPr>
        <w:pict>
          <v:rect id="_x0000_i1025" style="width:0;height:1.5pt" o:hralign="center" o:hrstd="t" o:hr="t" fillcolor="#a0a0a0" stroked="f"/>
        </w:pict>
      </w:r>
    </w:p>
    <w:p w:rsidR="00217A03" w:rsidRPr="008E18AC" w:rsidRDefault="00217A03" w:rsidP="00217A03">
      <w:pPr>
        <w:pStyle w:val="2"/>
        <w:rPr>
          <w:sz w:val="22"/>
          <w:szCs w:val="22"/>
        </w:rPr>
      </w:pPr>
      <w:bookmarkStart w:id="5" w:name="_Toc97301523"/>
      <w:r w:rsidRPr="008E18AC">
        <w:rPr>
          <w:sz w:val="22"/>
          <w:szCs w:val="22"/>
        </w:rPr>
        <w:t>Амбарцумов И.В.</w:t>
      </w:r>
      <w:bookmarkEnd w:id="5"/>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 xml:space="preserve">Амбарцумов Иван Владимирович, </w:t>
      </w:r>
      <w:r w:rsidRPr="008E18AC">
        <w:rPr>
          <w:rFonts w:ascii="Times New Roman" w:hAnsi="Times New Roman"/>
        </w:rPr>
        <w:t xml:space="preserve">кандидат исторических наук, доцент, Институт истории и социальных наук Российского государственного педагогического университета им. А.И. Герцена, Россия, 191186, Санкт-Петербург, набережная реки Мойки, д. 48.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ivanrusk</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1"/>
        <w:rPr>
          <w:sz w:val="22"/>
          <w:szCs w:val="22"/>
        </w:rPr>
      </w:pPr>
      <w:bookmarkStart w:id="6" w:name="_Toc97301524"/>
      <w:r w:rsidRPr="008E18AC">
        <w:rPr>
          <w:sz w:val="22"/>
          <w:szCs w:val="22"/>
        </w:rPr>
        <w:t xml:space="preserve">«Обличение социализма» в духовных семинариях Православной Российской церкви в начале XX века (Статья 1. Вопрос о социализме в русской церковной печати и в актах </w:t>
      </w:r>
      <w:r w:rsidRPr="008E18AC">
        <w:rPr>
          <w:sz w:val="22"/>
          <w:szCs w:val="22"/>
          <w:lang w:val="en-US"/>
        </w:rPr>
        <w:t>IV</w:t>
      </w:r>
      <w:r w:rsidRPr="008E18AC">
        <w:rPr>
          <w:sz w:val="22"/>
          <w:szCs w:val="22"/>
        </w:rPr>
        <w:t xml:space="preserve"> Всероссийского миссионерского съезда (1908 г.))</w:t>
      </w:r>
      <w:bookmarkEnd w:id="6"/>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b/>
        </w:rPr>
        <w:t xml:space="preserve">. </w:t>
      </w:r>
      <w:r w:rsidRPr="008E18AC">
        <w:rPr>
          <w:rFonts w:ascii="Times New Roman" w:hAnsi="Times New Roman"/>
        </w:rPr>
        <w:t xml:space="preserve">Статья представляет собой первую часть исследования, посвященного истории введения в духовных семинариях Православной Российской церкви предмета «обличение социализма». Рассматриваются предпосылки и причины, вызвавшие к жизни идею о разработке подобного курса. Отмечается, что обеспокоенность деятелей Православной Российской церкви </w:t>
      </w:r>
      <w:r w:rsidRPr="008E18AC">
        <w:rPr>
          <w:rFonts w:ascii="Times New Roman" w:hAnsi="Times New Roman"/>
        </w:rPr>
        <w:lastRenderedPageBreak/>
        <w:t xml:space="preserve">распространением социалистических идей была обоснованной, так как социализм, и на Западе, и в России, носил по большей части резко антиклерикальный и даже атеистический характер. Дан краткий очерк истории дореволюционной церковной литературы и публицистики, посвященной критике социализма. Рассмотрены постановления IV Всероссийского миссионерского съезда, касающиеся вопроса о социализме. Автор констатирует, что в начале </w:t>
      </w:r>
      <w:r w:rsidRPr="008E18AC">
        <w:rPr>
          <w:rFonts w:ascii="Times New Roman" w:hAnsi="Times New Roman"/>
          <w:lang w:val="en-US"/>
        </w:rPr>
        <w:t>XX</w:t>
      </w:r>
      <w:r w:rsidRPr="008E18AC">
        <w:rPr>
          <w:rFonts w:ascii="Times New Roman" w:hAnsi="Times New Roman"/>
        </w:rPr>
        <w:t xml:space="preserve"> века борьба с социалистической идеологией стала восприниматься российскими церковными деятелями как одна из важных миссионерских задач. Поэтому вполне закономерной была высказанная миссионерским съездом инициатива – включить «разбор и обличение социализма» в программу духовных семинарий.</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Ключевые слова:</w:t>
      </w:r>
      <w:r w:rsidRPr="008E18AC">
        <w:rPr>
          <w:rFonts w:ascii="Times New Roman" w:hAnsi="Times New Roman"/>
          <w:b/>
        </w:rPr>
        <w:t xml:space="preserve"> </w:t>
      </w:r>
      <w:r w:rsidRPr="008E18AC">
        <w:rPr>
          <w:rFonts w:ascii="Times New Roman" w:hAnsi="Times New Roman"/>
        </w:rPr>
        <w:t>социализм, марксизм, социал-демократия, христианский социализм, Православная Российская церковь, православная миссия, духовное образование, «обличение социализма», социальное учение церкви, IV Всероссийский миссионерский съезд.</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ENG"/>
        <w:rPr>
          <w:sz w:val="22"/>
          <w:szCs w:val="22"/>
        </w:rPr>
      </w:pPr>
      <w:bookmarkStart w:id="7" w:name="_Toc97302551"/>
      <w:r w:rsidRPr="008E18AC">
        <w:rPr>
          <w:sz w:val="22"/>
          <w:szCs w:val="22"/>
        </w:rPr>
        <w:t>Ambartsumov I.V.</w:t>
      </w:r>
      <w:bookmarkEnd w:id="7"/>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 xml:space="preserve">Ambartsumov Ivan Vladimirovich, </w:t>
      </w:r>
      <w:r w:rsidRPr="008E18AC">
        <w:rPr>
          <w:rFonts w:ascii="Times New Roman" w:hAnsi="Times New Roman"/>
          <w:lang w:val="en-US"/>
        </w:rPr>
        <w:t>PhD in History, Associate Professor, Institute of history and social sciences of the Herzen State Pedagogical University of Russia, 48 Moika Embankment, St. Petersburg, 191186, Russia. E-mail: ivanrusk@mail.ru.</w:t>
      </w:r>
    </w:p>
    <w:p w:rsidR="00217A03" w:rsidRPr="008E18AC" w:rsidRDefault="00217A03" w:rsidP="00217A03">
      <w:pPr>
        <w:pStyle w:val="ENG1"/>
        <w:rPr>
          <w:sz w:val="22"/>
          <w:szCs w:val="22"/>
        </w:rPr>
      </w:pPr>
      <w:bookmarkStart w:id="8" w:name="_Toc97302552"/>
      <w:r w:rsidRPr="008E18AC">
        <w:rPr>
          <w:sz w:val="22"/>
          <w:szCs w:val="22"/>
        </w:rPr>
        <w:t>"Denunciation of Socialism" in the Theological Seminaries of the Orthodox Russian Church at the Beginning of the 20</w:t>
      </w:r>
      <w:r w:rsidRPr="008E18AC">
        <w:rPr>
          <w:sz w:val="22"/>
          <w:szCs w:val="22"/>
          <w:vertAlign w:val="superscript"/>
        </w:rPr>
        <w:t>th</w:t>
      </w:r>
      <w:r w:rsidRPr="008E18AC">
        <w:rPr>
          <w:sz w:val="22"/>
          <w:szCs w:val="22"/>
        </w:rPr>
        <w:t xml:space="preserve"> Century (Part 1. The Problem of Socialism in the Russian Church Press and in the Acts of the IV All-Russian Missionary Congress (1908))</w:t>
      </w:r>
      <w:bookmarkEnd w:id="8"/>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lang w:val="en-US"/>
        </w:rPr>
        <w:t xml:space="preserve"> The article is the first part of a study devoted to the history of the introduction of the subject "denunciation of socialism" in the theological seminaries of the Russian Orthodox Church. The prerequisites and reasons that gave rise to the idea of developing such a course are considered. It is noted that the concern of the leaders of the Russian Orthodox Church with the spread of socialist ideas was justified, since socialism, both in the West and in Russia, was for the most part sharply anti-clerical and even atheistic in nature. A brief outline of the history of pre-revolutionary church literature and journalism devoted to the criticism of socialism is given. The resolutions of the 4</w:t>
      </w:r>
      <w:r w:rsidRPr="008E18AC">
        <w:rPr>
          <w:rFonts w:ascii="Times New Roman" w:hAnsi="Times New Roman"/>
          <w:vertAlign w:val="superscript"/>
          <w:lang w:val="en-US"/>
        </w:rPr>
        <w:t>th</w:t>
      </w:r>
      <w:r w:rsidRPr="008E18AC">
        <w:rPr>
          <w:rFonts w:ascii="Times New Roman" w:hAnsi="Times New Roman"/>
          <w:lang w:val="en-US"/>
        </w:rPr>
        <w:t xml:space="preserve"> All-Russian Missionary Congress concerning the problem of socialism are considered. The author states that at the beginning of the 20</w:t>
      </w:r>
      <w:r w:rsidRPr="008E18AC">
        <w:rPr>
          <w:rFonts w:ascii="Times New Roman" w:hAnsi="Times New Roman"/>
          <w:vertAlign w:val="superscript"/>
          <w:lang w:val="en-US"/>
        </w:rPr>
        <w:t>th</w:t>
      </w:r>
      <w:r w:rsidRPr="008E18AC">
        <w:rPr>
          <w:rFonts w:ascii="Times New Roman" w:hAnsi="Times New Roman"/>
          <w:lang w:val="en-US"/>
        </w:rPr>
        <w:t xml:space="preserve"> century, the struggle against socialist ideology began to be perceived by Russian church leaders as one of the important missionary tasks. Therefore, the initiative expressed by the missionary congress was quite natural – to include "analysis and denunciation of socialism" in the program of theological seminaries.</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socialism, Marxism, social democracy, Christian socialism, Russian Orthodox Church, Orthodox mission, spiritual education, "denunciation of socialism", social teaching of the church, 4</w:t>
      </w:r>
      <w:r w:rsidRPr="008E18AC">
        <w:rPr>
          <w:rFonts w:ascii="Times New Roman" w:hAnsi="Times New Roman"/>
          <w:vertAlign w:val="superscript"/>
          <w:lang w:val="en-US"/>
        </w:rPr>
        <w:t>th</w:t>
      </w:r>
      <w:r w:rsidRPr="008E18AC">
        <w:rPr>
          <w:rFonts w:ascii="Times New Roman" w:hAnsi="Times New Roman"/>
          <w:lang w:val="en-US"/>
        </w:rPr>
        <w:t xml:space="preserve"> All-Russian Missionary Congress.</w:t>
      </w:r>
    </w:p>
    <w:p w:rsidR="00217A03" w:rsidRPr="008E18AC" w:rsidRDefault="00217A03" w:rsidP="00217A03">
      <w:pPr>
        <w:pStyle w:val="2"/>
        <w:rPr>
          <w:sz w:val="22"/>
          <w:szCs w:val="22"/>
        </w:rPr>
      </w:pPr>
      <w:bookmarkStart w:id="9" w:name="_Toc97301525"/>
      <w:r w:rsidRPr="008E18AC">
        <w:rPr>
          <w:sz w:val="22"/>
          <w:szCs w:val="22"/>
        </w:rPr>
        <w:t>Арбеков А.Б.</w:t>
      </w:r>
      <w:bookmarkEnd w:id="9"/>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iCs/>
        </w:rPr>
        <w:t>Арбеков Александр Борисович</w:t>
      </w:r>
      <w:r w:rsidRPr="008E18AC">
        <w:rPr>
          <w:rFonts w:ascii="Times New Roman" w:hAnsi="Times New Roman"/>
        </w:rPr>
        <w:t xml:space="preserve">, соискатель, научный сотрудник, Тульский государственный музей оружия, Россия, 300002, г. Тула, ул. Октябрьская, 2.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killkennedy</w:t>
      </w:r>
      <w:r w:rsidRPr="008E18AC">
        <w:rPr>
          <w:rFonts w:ascii="Times New Roman" w:hAnsi="Times New Roman"/>
        </w:rPr>
        <w:t>123@</w:t>
      </w:r>
      <w:r w:rsidRPr="008E18AC">
        <w:rPr>
          <w:rFonts w:ascii="Times New Roman" w:hAnsi="Times New Roman"/>
          <w:lang w:val="en-US"/>
        </w:rPr>
        <w:t>yandex</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pStyle w:val="1"/>
        <w:rPr>
          <w:sz w:val="22"/>
          <w:szCs w:val="22"/>
        </w:rPr>
      </w:pPr>
      <w:bookmarkStart w:id="10" w:name="_Toc97301526"/>
      <w:r w:rsidRPr="008E18AC">
        <w:rPr>
          <w:sz w:val="22"/>
          <w:szCs w:val="22"/>
        </w:rPr>
        <w:t xml:space="preserve">«Восточный вопрос» в интерпретации британской военной элиты в последней трети </w:t>
      </w:r>
      <w:r w:rsidRPr="008E18AC">
        <w:rPr>
          <w:sz w:val="22"/>
          <w:szCs w:val="22"/>
          <w:lang w:val="en-US"/>
        </w:rPr>
        <w:t>XIX</w:t>
      </w:r>
      <w:r w:rsidRPr="008E18AC">
        <w:rPr>
          <w:sz w:val="22"/>
          <w:szCs w:val="22"/>
        </w:rPr>
        <w:t xml:space="preserve"> века</w:t>
      </w:r>
      <w:bookmarkEnd w:id="10"/>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Аннотация.</w:t>
      </w:r>
      <w:r w:rsidRPr="008E18AC">
        <w:rPr>
          <w:rFonts w:ascii="Times New Roman" w:hAnsi="Times New Roman"/>
          <w:b/>
          <w:bCs/>
        </w:rPr>
        <w:t xml:space="preserve"> </w:t>
      </w:r>
      <w:r w:rsidRPr="008E18AC">
        <w:rPr>
          <w:rFonts w:ascii="Times New Roman" w:hAnsi="Times New Roman"/>
        </w:rPr>
        <w:t xml:space="preserve">В данной статье представлены результаты анализа документов британских архивов по проблеме трансформации стратегии Соединенного королевства по Восточному вопросу в последней трети </w:t>
      </w:r>
      <w:r w:rsidRPr="008E18AC">
        <w:rPr>
          <w:rFonts w:ascii="Times New Roman" w:hAnsi="Times New Roman"/>
          <w:lang w:val="en-US"/>
        </w:rPr>
        <w:t>XIX</w:t>
      </w:r>
      <w:r w:rsidRPr="008E18AC">
        <w:rPr>
          <w:rFonts w:ascii="Times New Roman" w:hAnsi="Times New Roman"/>
        </w:rPr>
        <w:t xml:space="preserve"> века в контексте соперничества с Россией в Евразии. В основе исследовательского интереса находится потребность изучения влияния представителей военной элиты на формирование внешней политики Британской империи по проблеме проливов Босфор и Дарданеллы на фоне постепенного разделения сфер влияния в Центральной Азии. В результате научных изысканий автором выдвинуты обоснованные аргументы о наличии существенного воздействия армейских кругов, на вектор проводимого политическим руководством Великобритании внешнеполитического курса по Восточному вопросу в исследуемый период.</w:t>
      </w:r>
      <w:r w:rsidRPr="008E18AC">
        <w:rPr>
          <w:rFonts w:ascii="Times New Roman" w:hAnsi="Times New Roman"/>
          <w:i/>
          <w:iCs/>
        </w:rPr>
        <w:t xml:space="preserve"> </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 xml:space="preserve">Ключевые слова: </w:t>
      </w:r>
      <w:r w:rsidRPr="008E18AC">
        <w:rPr>
          <w:rFonts w:ascii="Times New Roman" w:hAnsi="Times New Roman"/>
        </w:rPr>
        <w:t>Восточный вопрос; Большая игра; военная разведка; военно-стратегическое планирование; международный кризис; колониальная политика; Русско-турецкая война 1877–1878 гг.</w:t>
      </w:r>
    </w:p>
    <w:p w:rsidR="00217A03" w:rsidRPr="008E18AC" w:rsidRDefault="00217A03" w:rsidP="00217A03">
      <w:pPr>
        <w:pStyle w:val="ENG"/>
        <w:rPr>
          <w:sz w:val="22"/>
          <w:szCs w:val="22"/>
        </w:rPr>
      </w:pPr>
      <w:bookmarkStart w:id="11" w:name="_Toc97302553"/>
      <w:r w:rsidRPr="008E18AC">
        <w:rPr>
          <w:sz w:val="22"/>
          <w:szCs w:val="22"/>
        </w:rPr>
        <w:t>Arbekov A.B.</w:t>
      </w:r>
      <w:bookmarkEnd w:id="11"/>
    </w:p>
    <w:p w:rsidR="00217A03" w:rsidRPr="008E18AC" w:rsidRDefault="00217A03" w:rsidP="00217A03">
      <w:pPr>
        <w:spacing w:after="0" w:line="240" w:lineRule="auto"/>
        <w:contextualSpacing/>
        <w:jc w:val="both"/>
        <w:rPr>
          <w:rFonts w:ascii="Times New Roman" w:hAnsi="Times New Roman"/>
          <w:b/>
          <w:bCs/>
          <w:i/>
          <w:i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iCs/>
          <w:lang w:val="en-US"/>
        </w:rPr>
        <w:t>Arbekov Alexander Borisovich</w:t>
      </w:r>
      <w:r w:rsidRPr="008E18AC">
        <w:rPr>
          <w:rFonts w:ascii="Times New Roman" w:hAnsi="Times New Roman"/>
          <w:lang w:val="en-US"/>
        </w:rPr>
        <w:t>, postgraduate student, researcher, Tula State Arms Museum, Russia, 300002, Tula, st. Oktyabrskaya, 2. E-mail: killkennedy123@yandex.ru.</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12" w:name="_Toc97302554"/>
      <w:r w:rsidRPr="008E18AC">
        <w:rPr>
          <w:sz w:val="22"/>
          <w:szCs w:val="22"/>
        </w:rPr>
        <w:t>“The Eastern Question” viewed by the British military circles in the last third of the XIX century</w:t>
      </w:r>
      <w:bookmarkEnd w:id="12"/>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Abstract.</w:t>
      </w:r>
      <w:r w:rsidRPr="008E18AC">
        <w:rPr>
          <w:rFonts w:ascii="Times New Roman" w:hAnsi="Times New Roman"/>
          <w:b/>
          <w:bCs/>
          <w:lang w:val="en-US"/>
        </w:rPr>
        <w:t xml:space="preserve"> </w:t>
      </w:r>
      <w:r w:rsidRPr="008E18AC">
        <w:rPr>
          <w:rFonts w:ascii="Times New Roman" w:hAnsi="Times New Roman"/>
          <w:lang w:val="en-US"/>
        </w:rPr>
        <w:t>This article presents the results of the analysis of documents from the British archives on the problem of the transformation of the strategy of the United Kingdom on the Eastern question in the last third of the XIX century in the context of rivalry with Russia in Eurasia. The research interest is based on the need to study the influence of representatives of the military elite on the formation of the foreign policy of the British Empire on the problem of the Bosphorus and Dardanelles Straits against the background of the gradual separation of spheres of influence in Central Asia. As a result of scientific research, the author put forward reasonable arguments about the presence of a significant impact of the army circles on the vector of the foreign policy course pursued by the political leadership of Great Britain on the Eastern issue during the period under study.</w:t>
      </w:r>
    </w:p>
    <w:p w:rsidR="00217A03" w:rsidRPr="008E18AC" w:rsidRDefault="00217A03" w:rsidP="00217A03">
      <w:pPr>
        <w:spacing w:after="0" w:line="240" w:lineRule="auto"/>
        <w:contextualSpacing/>
        <w:jc w:val="both"/>
        <w:rPr>
          <w:rFonts w:ascii="Times New Roman" w:hAnsi="Times New Roman"/>
          <w:b/>
          <w:bCs/>
          <w:i/>
          <w:iCs/>
          <w:lang w:val="en-US"/>
        </w:rPr>
      </w:pPr>
      <w:r w:rsidRPr="008E18AC">
        <w:rPr>
          <w:rFonts w:ascii="Times New Roman" w:hAnsi="Times New Roman"/>
          <w:b/>
          <w:bCs/>
          <w:i/>
          <w:iCs/>
          <w:lang w:val="en-US"/>
        </w:rPr>
        <w:t>Key words:</w:t>
      </w:r>
      <w:r w:rsidRPr="008E18AC">
        <w:rPr>
          <w:rFonts w:ascii="Times New Roman" w:hAnsi="Times New Roman"/>
          <w:lang w:val="en-US"/>
        </w:rPr>
        <w:t xml:space="preserve"> Eastern question; Great Game; military intelligence; military-strategic planning; international crisis; colonial policy; Russo-Turkish War of 1877 – 1878.</w:t>
      </w:r>
    </w:p>
    <w:p w:rsidR="00217A03" w:rsidRPr="008E18AC" w:rsidRDefault="00217A03" w:rsidP="00226E9A">
      <w:pPr>
        <w:pStyle w:val="2"/>
        <w:tabs>
          <w:tab w:val="left" w:pos="1710"/>
        </w:tabs>
        <w:rPr>
          <w:sz w:val="22"/>
          <w:szCs w:val="22"/>
        </w:rPr>
      </w:pPr>
      <w:bookmarkStart w:id="13" w:name="_Toc97301527"/>
      <w:r w:rsidRPr="008E18AC">
        <w:rPr>
          <w:sz w:val="22"/>
          <w:szCs w:val="22"/>
        </w:rPr>
        <w:t>Арсеньев В.И.</w:t>
      </w:r>
      <w:bookmarkEnd w:id="13"/>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Арсеньев Василий Иванович</w:t>
      </w:r>
      <w:r w:rsidRPr="008E18AC">
        <w:rPr>
          <w:rFonts w:ascii="Times New Roman" w:hAnsi="Times New Roman"/>
        </w:rPr>
        <w:t xml:space="preserve">, аспирант, Казанский (Приволжский) федеральный университет, Россия, 420008, г. Казань, ул. Кремлевская, 18.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vasiliy</w:t>
      </w:r>
      <w:r w:rsidRPr="008E18AC">
        <w:rPr>
          <w:rFonts w:ascii="Times New Roman" w:hAnsi="Times New Roman"/>
        </w:rPr>
        <w:t>.</w:t>
      </w:r>
      <w:r w:rsidRPr="008E18AC">
        <w:rPr>
          <w:rFonts w:ascii="Times New Roman" w:hAnsi="Times New Roman"/>
          <w:lang w:val="en-US"/>
        </w:rPr>
        <w:t>arsenev</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pStyle w:val="1"/>
        <w:rPr>
          <w:sz w:val="22"/>
          <w:szCs w:val="22"/>
        </w:rPr>
      </w:pPr>
      <w:bookmarkStart w:id="14" w:name="_Toc97301528"/>
      <w:r w:rsidRPr="008E18AC">
        <w:rPr>
          <w:sz w:val="22"/>
          <w:szCs w:val="22"/>
        </w:rPr>
        <w:t>Загадка жизни и творчества Марциана Капеллы в историческом контексте</w:t>
      </w:r>
      <w:bookmarkEnd w:id="14"/>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b/>
        </w:rPr>
        <w:t xml:space="preserve"> </w:t>
      </w:r>
      <w:r w:rsidRPr="008E18AC">
        <w:rPr>
          <w:rFonts w:ascii="Times New Roman" w:hAnsi="Times New Roman"/>
        </w:rPr>
        <w:t>В настоящей статье исследуется проблема датировки жизни и творчества Марциана Капеллы, который считается одним из создателей системы семи «свободных искусств», ставшей основой образования в эпоху Средневековья. Известно, что он был жителем Карфагена, однако о времени его жизни не осталось точных сведений. Согласно распространенной точке зрения, сочинение Марциана Капеллы «О бракосочетании Филологии и Меркурия» датируется периодом 410-429 годов н.э. Однако изучение текста этого трактата дает основания для отнесения его к более ранней эпохе: много несоответствий исторического характера не позволяют датировать произведение (и жизнь) Марциана Капеллы V веком. Более вероятной представляется датировка жизни и творчества автора системы семи «свободных искусств» серединой III столетия.</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Ключевые слова:</w:t>
      </w:r>
      <w:r w:rsidRPr="008E18AC">
        <w:rPr>
          <w:rFonts w:ascii="Times New Roman" w:hAnsi="Times New Roman"/>
        </w:rPr>
        <w:t xml:space="preserve"> Марциан Капелла, античная культура, Рим, образование, свободные искусства, педагогический трактат, датировка.</w:t>
      </w:r>
    </w:p>
    <w:p w:rsidR="00217A03" w:rsidRPr="008E18AC" w:rsidRDefault="00217A03" w:rsidP="00217A03">
      <w:pPr>
        <w:pStyle w:val="ENG"/>
        <w:rPr>
          <w:sz w:val="22"/>
          <w:szCs w:val="22"/>
        </w:rPr>
      </w:pPr>
      <w:bookmarkStart w:id="15" w:name="_Toc97302555"/>
      <w:r w:rsidRPr="008E18AC">
        <w:rPr>
          <w:sz w:val="22"/>
          <w:szCs w:val="22"/>
        </w:rPr>
        <w:t>Arsenev V.I.</w:t>
      </w:r>
      <w:bookmarkEnd w:id="15"/>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Arsenev Vasiliy Ivanovich</w:t>
      </w:r>
      <w:r w:rsidRPr="008E18AC">
        <w:rPr>
          <w:rFonts w:ascii="Times New Roman" w:hAnsi="Times New Roman"/>
          <w:lang w:val="en-US"/>
        </w:rPr>
        <w:t>, post-graduate student, The Kazan (Volga Region) Federal University, Russia, 420008, Kazan, Kremlevskaia street, 18. E-mail: vasiliy.arsenev@mail.ru.</w:t>
      </w:r>
    </w:p>
    <w:p w:rsidR="00217A03" w:rsidRPr="008E18AC" w:rsidRDefault="00217A03" w:rsidP="00217A03">
      <w:pPr>
        <w:pStyle w:val="ENG1"/>
        <w:rPr>
          <w:sz w:val="22"/>
          <w:szCs w:val="22"/>
        </w:rPr>
      </w:pPr>
      <w:bookmarkStart w:id="16" w:name="_Toc97302556"/>
      <w:r w:rsidRPr="008E18AC">
        <w:rPr>
          <w:sz w:val="22"/>
          <w:szCs w:val="22"/>
        </w:rPr>
        <w:t>The mystery of the life and work of Marcian Capella in a historical context</w:t>
      </w:r>
      <w:bookmarkEnd w:id="16"/>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 xml:space="preserve">Abstract. </w:t>
      </w:r>
      <w:r w:rsidRPr="008E18AC">
        <w:rPr>
          <w:rFonts w:ascii="Times New Roman" w:hAnsi="Times New Roman"/>
          <w:lang w:val="en-US"/>
        </w:rPr>
        <w:t>This article examines the problem of dating the life and work of Marcian Capella, who is considered one of the creators of the system of seven "liberal arts", which became the basis of education in the Middle Ages. It is known that he was a resident of Carthage, but there is no exact information about the time of his life. According to a common point of view, the work of Marcian Capella "On the marriage of Philology and Mercury" dates from the period between 410 - 429 AD. However, the study of the text of this treatise gives grounds for attributing it to an earlier era: many inconsistencies of a historical nature do not allow dating the work (and life) Marciana Chapel V century. The dating of the life and work of the author of the system of seven "liberal arts" by the middle of the III century seems more likely.</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Marcian Capella, ancient culture, Rome, education, liberal arts, pedagogical treatise, dating.</w:t>
      </w:r>
    </w:p>
    <w:p w:rsidR="00217A03" w:rsidRPr="008E18AC" w:rsidRDefault="00217A03" w:rsidP="00217A03">
      <w:pPr>
        <w:pStyle w:val="2"/>
        <w:rPr>
          <w:sz w:val="22"/>
          <w:szCs w:val="22"/>
        </w:rPr>
      </w:pPr>
      <w:bookmarkStart w:id="17" w:name="_Toc97301529"/>
      <w:r w:rsidRPr="008E18AC">
        <w:rPr>
          <w:sz w:val="22"/>
          <w:szCs w:val="22"/>
        </w:rPr>
        <w:t>Котлецов В.В.</w:t>
      </w:r>
      <w:bookmarkEnd w:id="17"/>
      <w:r w:rsidRPr="008E18AC">
        <w:rPr>
          <w:sz w:val="22"/>
          <w:szCs w:val="22"/>
        </w:rPr>
        <w:t xml:space="preserve"> </w:t>
      </w:r>
    </w:p>
    <w:p w:rsidR="00217A03" w:rsidRPr="008E18AC" w:rsidRDefault="00217A03" w:rsidP="00217A03">
      <w:pPr>
        <w:spacing w:after="0" w:line="240" w:lineRule="auto"/>
        <w:contextualSpacing/>
        <w:jc w:val="both"/>
        <w:rPr>
          <w:rFonts w:ascii="Times New Roman" w:hAnsi="Times New Roman"/>
          <w:u w:val="single"/>
        </w:rPr>
      </w:pPr>
      <w:r w:rsidRPr="008E18AC">
        <w:rPr>
          <w:rFonts w:ascii="Times New Roman" w:hAnsi="Times New Roman"/>
          <w:i/>
        </w:rPr>
        <w:t>Котлецов Владимир Викторович,</w:t>
      </w:r>
      <w:r w:rsidRPr="008E18AC">
        <w:rPr>
          <w:rFonts w:ascii="Times New Roman" w:hAnsi="Times New Roman"/>
        </w:rPr>
        <w:t xml:space="preserve"> аспирант, старший преподаватель кафедры истории, археологии и краеведения Гуманитарного института ФГБОУ ВО «Владимирский государственный университет имени Александра Григорьевича и Николая Григорьевича Столетовых», Россия, 600000, г. Владимир, ул. Горького, 87.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kotletsov</w:t>
      </w:r>
      <w:r w:rsidRPr="008E18AC">
        <w:rPr>
          <w:rFonts w:ascii="Times New Roman" w:hAnsi="Times New Roman"/>
        </w:rPr>
        <w:t>1993@</w:t>
      </w:r>
      <w:r w:rsidRPr="008E18AC">
        <w:rPr>
          <w:rFonts w:ascii="Times New Roman" w:hAnsi="Times New Roman"/>
          <w:lang w:val="en-US"/>
        </w:rPr>
        <w:t>yandex</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1"/>
        <w:rPr>
          <w:sz w:val="22"/>
          <w:szCs w:val="22"/>
        </w:rPr>
      </w:pPr>
      <w:bookmarkStart w:id="18" w:name="_Toc97301530"/>
      <w:r w:rsidRPr="008E18AC">
        <w:rPr>
          <w:sz w:val="22"/>
          <w:szCs w:val="22"/>
        </w:rPr>
        <w:t>Быт рабочего кольчугинского завода по обработке цветных металлов в 1920-е гг.: сущность и проблемы</w:t>
      </w:r>
      <w:bookmarkEnd w:id="18"/>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b/>
        </w:rPr>
        <w:t xml:space="preserve"> </w:t>
      </w:r>
      <w:r w:rsidRPr="008E18AC">
        <w:rPr>
          <w:rFonts w:ascii="Times New Roman" w:hAnsi="Times New Roman"/>
        </w:rPr>
        <w:t>Автор, продолжая изучение истории Кольчугинского завода по обработке цветных металлов в первое послереволюционное десятилетие, исследует сущность и проблемы переустройства быта трудящихся завода в 1920-е гг. В статье подробно рассматривается вопрос строительства посёлка Труда и Ленинского посёлка – как одних из старейших микрорайонов будущего города Кольчугино. Автор стремится раскрыть полную картину переустройства быта трудящихся на новый социалистический лад, в том числе затронув и проблемы данного перехода (антисанитария жилищного фонда, ненадлежащие использование социальных объектов, заболеваемость населения). В статье приведён полный анализ проблем переустройства быта рабочих и разработаны рекомендации для администрации предприятия, которые в дальнейшем должны быть реализованы.</w:t>
      </w:r>
    </w:p>
    <w:p w:rsidR="00217A03" w:rsidRPr="008E18AC" w:rsidRDefault="00217A03" w:rsidP="00217A03">
      <w:pPr>
        <w:spacing w:after="0" w:line="240" w:lineRule="auto"/>
        <w:contextualSpacing/>
        <w:jc w:val="both"/>
        <w:rPr>
          <w:rFonts w:ascii="Times New Roman" w:hAnsi="Times New Roman"/>
          <w:b/>
        </w:rPr>
      </w:pPr>
      <w:r w:rsidRPr="008E18AC">
        <w:rPr>
          <w:rFonts w:ascii="Times New Roman" w:hAnsi="Times New Roman"/>
          <w:b/>
          <w:i/>
        </w:rPr>
        <w:t>Ключевые слова:</w:t>
      </w:r>
      <w:r w:rsidRPr="008E18AC">
        <w:rPr>
          <w:rFonts w:ascii="Times New Roman" w:hAnsi="Times New Roman"/>
          <w:b/>
        </w:rPr>
        <w:t xml:space="preserve"> </w:t>
      </w:r>
      <w:r w:rsidRPr="008E18AC">
        <w:rPr>
          <w:rFonts w:ascii="Times New Roman" w:hAnsi="Times New Roman"/>
        </w:rPr>
        <w:t>1920-е гг., Кольчугинский завод по обработке цветных металлов</w:t>
      </w:r>
      <w:r w:rsidRPr="008E18AC">
        <w:rPr>
          <w:rFonts w:ascii="Times New Roman" w:hAnsi="Times New Roman"/>
          <w:b/>
        </w:rPr>
        <w:t xml:space="preserve">, </w:t>
      </w:r>
      <w:r w:rsidRPr="008E18AC">
        <w:rPr>
          <w:rFonts w:ascii="Times New Roman" w:hAnsi="Times New Roman"/>
        </w:rPr>
        <w:t>рабочий класс, быт, жилищный вопрос.</w:t>
      </w:r>
    </w:p>
    <w:p w:rsidR="00217A03" w:rsidRPr="008E18AC" w:rsidRDefault="00217A03" w:rsidP="00217A03">
      <w:pPr>
        <w:pStyle w:val="ENG"/>
        <w:rPr>
          <w:sz w:val="22"/>
          <w:szCs w:val="22"/>
        </w:rPr>
      </w:pPr>
      <w:bookmarkStart w:id="19" w:name="_Toc97302557"/>
      <w:r w:rsidRPr="008E18AC">
        <w:rPr>
          <w:sz w:val="22"/>
          <w:szCs w:val="22"/>
        </w:rPr>
        <w:t>Kotletsov V.V.</w:t>
      </w:r>
      <w:bookmarkEnd w:id="19"/>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 xml:space="preserve">Kotletsov Vladimir Viktorovich, </w:t>
      </w:r>
      <w:r w:rsidRPr="008E18AC">
        <w:rPr>
          <w:rFonts w:ascii="Times New Roman" w:hAnsi="Times New Roman"/>
          <w:lang w:val="en-US"/>
        </w:rPr>
        <w:t>postgraduate student, senior lecturer of the Department of History, Archeology and Local History of the Humanitarian Institute of the Federal State Budgetary Educational Institution of Higher Education "Vladimir State University named Alexandr and Nikolay Stoletovs", Russia, 600000, Vladimir, st. Gorky, 87. E-mail: kotletsov1993@yandex.ru.</w:t>
      </w:r>
    </w:p>
    <w:p w:rsidR="00217A03" w:rsidRPr="008E18AC" w:rsidRDefault="00217A03" w:rsidP="00217A03">
      <w:pPr>
        <w:pStyle w:val="ENG1"/>
        <w:rPr>
          <w:sz w:val="22"/>
          <w:szCs w:val="22"/>
        </w:rPr>
      </w:pPr>
      <w:bookmarkStart w:id="20" w:name="_Toc97302558"/>
      <w:r w:rsidRPr="008E18AC">
        <w:rPr>
          <w:sz w:val="22"/>
          <w:szCs w:val="22"/>
        </w:rPr>
        <w:t>Life of a worker in the kolchuginsky plant for processing non-ferrous metals in the 1920s: essence and problems</w:t>
      </w:r>
      <w:bookmarkEnd w:id="20"/>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b/>
          <w:lang w:val="en-US"/>
        </w:rPr>
        <w:t xml:space="preserve"> </w:t>
      </w:r>
      <w:r w:rsidRPr="008E18AC">
        <w:rPr>
          <w:rFonts w:ascii="Times New Roman" w:hAnsi="Times New Roman"/>
          <w:lang w:val="en-US"/>
        </w:rPr>
        <w:t>The author, continuing the study of the history of the Kolchuginsky non-ferrous metals processing plant in the first post-revolutionary decade, explores the essence and problems of the reorganization of the life of the factory workers in the 1920s. The article discusses in detail the issue of the construction of the village of Labor and Leninsky settlement - as one of the oldest neighborhoods of the future city of Kolchugino. The author seeks to reveal the full picture of the reorganization of the life of workers in a new socialist way, including touching upon the problems of this transition (unsanitary housing stock, improper use of social facilities, morbidity of the population). The article provides a complete analysis of the problems of the reorganization of the life of workers and developed recommendations for the administration of the enterprise, which should be implemented in the future.</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1920s, Kolchuginsky non-ferrous metal processing plant, working class, everyday life, housing issue.</w:t>
      </w:r>
    </w:p>
    <w:p w:rsidR="00217A03" w:rsidRPr="008E18AC" w:rsidRDefault="00217A03" w:rsidP="00217A03">
      <w:pPr>
        <w:spacing w:after="0" w:line="240" w:lineRule="auto"/>
        <w:contextualSpacing/>
        <w:jc w:val="both"/>
        <w:rPr>
          <w:rFonts w:ascii="Times New Roman" w:hAnsi="Times New Roman"/>
          <w:b/>
          <w:lang w:val="be-BY"/>
        </w:rPr>
      </w:pPr>
    </w:p>
    <w:p w:rsidR="00217A03" w:rsidRPr="008E18AC" w:rsidRDefault="00217A03" w:rsidP="00217A03">
      <w:pPr>
        <w:pStyle w:val="2"/>
        <w:rPr>
          <w:sz w:val="22"/>
          <w:szCs w:val="22"/>
        </w:rPr>
      </w:pPr>
      <w:bookmarkStart w:id="21" w:name="_Toc97301531"/>
      <w:r w:rsidRPr="008E18AC">
        <w:rPr>
          <w:sz w:val="22"/>
          <w:szCs w:val="22"/>
        </w:rPr>
        <w:t>Упоров И.В.</w:t>
      </w:r>
      <w:bookmarkEnd w:id="21"/>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iCs/>
        </w:rPr>
        <w:t>Упоров Иван Владимирович</w:t>
      </w:r>
      <w:r w:rsidRPr="008E18AC">
        <w:rPr>
          <w:rFonts w:ascii="Times New Roman" w:hAnsi="Times New Roman"/>
        </w:rPr>
        <w:t xml:space="preserve">, доктор исторических наук, кандидат юридических наук, профессор, Краснодарский университет МВД России, 350005, г. Краснодар, ул. Ярославская, 128.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uporov@list.ru.</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1"/>
        <w:rPr>
          <w:sz w:val="22"/>
          <w:szCs w:val="22"/>
        </w:rPr>
      </w:pPr>
      <w:bookmarkStart w:id="22" w:name="_Toc97301532"/>
      <w:r w:rsidRPr="008E18AC">
        <w:rPr>
          <w:sz w:val="22"/>
          <w:szCs w:val="22"/>
        </w:rPr>
        <w:t>Упразднение чрезвычайной комиссии и другие акты советской власти, принятые в феврале 1922 года</w:t>
      </w:r>
      <w:bookmarkEnd w:id="22"/>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b/>
        </w:rPr>
        <w:t xml:space="preserve"> </w:t>
      </w:r>
      <w:r w:rsidRPr="008E18AC">
        <w:rPr>
          <w:rFonts w:ascii="Times New Roman" w:hAnsi="Times New Roman"/>
        </w:rPr>
        <w:t>В статье представлен краткий обзор законодательных и иных актов, принятых в России (РСФСР) в феврале 1922 г. - 100 лет назад. Число указов и других документов составило 80 (для сравнения - в декабре 1921 г. их было 84, в январе 2022 г. - 74). Такой подход, основанный на круглой юбилейной дате, вероятно, в некоторой степени может быть уязвим с точки зрения выбора объекта исследования, но, тем не менее, позволяет лучше понять основные тенденции развития российского права. Источник исследуемых актов – Собрание узаконений и распоряжений правительства РСФСР за февраль 1922 г.</w:t>
      </w:r>
    </w:p>
    <w:p w:rsidR="00217A03" w:rsidRPr="008E18AC" w:rsidRDefault="00217A03" w:rsidP="00217A03">
      <w:pPr>
        <w:spacing w:after="0" w:line="240" w:lineRule="auto"/>
        <w:contextualSpacing/>
        <w:jc w:val="both"/>
        <w:rPr>
          <w:rFonts w:ascii="Times New Roman" w:hAnsi="Times New Roman"/>
          <w:bCs/>
        </w:rPr>
      </w:pPr>
      <w:r w:rsidRPr="008E18AC">
        <w:rPr>
          <w:rFonts w:ascii="Times New Roman" w:hAnsi="Times New Roman"/>
          <w:b/>
          <w:i/>
        </w:rPr>
        <w:t>Ключевые слова:</w:t>
      </w:r>
      <w:r w:rsidRPr="008E18AC">
        <w:rPr>
          <w:rFonts w:ascii="Times New Roman" w:hAnsi="Times New Roman"/>
          <w:b/>
        </w:rPr>
        <w:t xml:space="preserve"> </w:t>
      </w:r>
      <w:r w:rsidRPr="008E18AC">
        <w:rPr>
          <w:rFonts w:ascii="Times New Roman" w:hAnsi="Times New Roman"/>
          <w:bCs/>
        </w:rPr>
        <w:t>закон, декрет, ВЧК, аресты, государство, комиссия, церковные ценности, рабочая сила.</w:t>
      </w:r>
    </w:p>
    <w:p w:rsidR="00217A03" w:rsidRPr="008E18AC" w:rsidRDefault="00217A03" w:rsidP="00217A03">
      <w:pPr>
        <w:pStyle w:val="ENG"/>
        <w:rPr>
          <w:sz w:val="22"/>
          <w:szCs w:val="22"/>
        </w:rPr>
      </w:pPr>
      <w:bookmarkStart w:id="23" w:name="_Toc97302559"/>
      <w:r w:rsidRPr="008E18AC">
        <w:rPr>
          <w:sz w:val="22"/>
          <w:szCs w:val="22"/>
        </w:rPr>
        <w:t>Uporov I.V.</w:t>
      </w:r>
      <w:bookmarkEnd w:id="23"/>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iCs/>
          <w:lang w:val="en-US"/>
        </w:rPr>
        <w:t>Uporov Ivan Vladimirovich</w:t>
      </w:r>
      <w:r w:rsidRPr="008E18AC">
        <w:rPr>
          <w:rFonts w:ascii="Times New Roman" w:hAnsi="Times New Roman"/>
          <w:lang w:val="en-US"/>
        </w:rPr>
        <w:t>, Doctor of Historical Sciences, Candidate of Law, Professor, Krasnodar University of the Ministry of Internal Affairs of Russia, 350005, Krasnodar, ul. Yaroslavskaya, 128. E-mail: uporov@list.ru.</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24" w:name="_Toc97302560"/>
      <w:r w:rsidRPr="008E18AC">
        <w:rPr>
          <w:sz w:val="22"/>
          <w:szCs w:val="22"/>
        </w:rPr>
        <w:t>Avoiding the extraordinary commission and other acts soviet power in February 1922</w:t>
      </w:r>
      <w:bookmarkEnd w:id="24"/>
    </w:p>
    <w:p w:rsidR="00217A03" w:rsidRPr="008E18AC" w:rsidRDefault="00217A03" w:rsidP="00217A03">
      <w:pPr>
        <w:spacing w:after="0" w:line="240" w:lineRule="auto"/>
        <w:contextualSpacing/>
        <w:jc w:val="both"/>
        <w:rPr>
          <w:rFonts w:ascii="Times New Roman" w:hAnsi="Times New Roman"/>
          <w:bCs/>
          <w:lang w:val="en-US"/>
        </w:rPr>
      </w:pPr>
      <w:r w:rsidRPr="008E18AC">
        <w:rPr>
          <w:rFonts w:ascii="Times New Roman" w:hAnsi="Times New Roman"/>
          <w:b/>
          <w:bCs/>
          <w:i/>
          <w:lang w:val="en-US"/>
        </w:rPr>
        <w:t>Abstract.</w:t>
      </w:r>
      <w:r w:rsidRPr="008E18AC">
        <w:rPr>
          <w:rFonts w:ascii="Times New Roman" w:hAnsi="Times New Roman"/>
          <w:bCs/>
          <w:lang w:val="en-US"/>
        </w:rPr>
        <w:t xml:space="preserve"> The article presents a brief overview of legislative and other acts adopted in Russia (RSFSR) in February 1922 - 100 years ago. The number of decrees and other documents was 80 (for comparison, in December 1921 there were 84, in January 2022 - 74). This approach, based on a round anniversary date, probably to some extent can be reproached from the point of view of the choice of the object of research, but, nevertheless, it allows us to better understand the main trends in the development of Russian law. The source of the studied acts is the Collection of legalizations and orders of the Government of the RSFSR for February 1922.</w:t>
      </w:r>
    </w:p>
    <w:p w:rsidR="00217A03" w:rsidRPr="008E18AC" w:rsidRDefault="00217A03" w:rsidP="00217A03">
      <w:pPr>
        <w:spacing w:after="0" w:line="240" w:lineRule="auto"/>
        <w:contextualSpacing/>
        <w:jc w:val="both"/>
        <w:rPr>
          <w:rFonts w:ascii="Times New Roman" w:hAnsi="Times New Roman"/>
          <w:bCs/>
          <w:lang w:val="en-US"/>
        </w:rPr>
      </w:pPr>
      <w:r w:rsidRPr="008E18AC">
        <w:rPr>
          <w:rFonts w:ascii="Times New Roman" w:hAnsi="Times New Roman"/>
          <w:b/>
          <w:bCs/>
          <w:i/>
          <w:lang w:val="en-US"/>
        </w:rPr>
        <w:t>Key words:</w:t>
      </w:r>
      <w:r w:rsidRPr="008E18AC">
        <w:rPr>
          <w:rFonts w:ascii="Times New Roman" w:hAnsi="Times New Roman"/>
          <w:bCs/>
          <w:lang w:val="en-US"/>
        </w:rPr>
        <w:t xml:space="preserve"> law, decree, Cheka, arrests, state, commission, church values, labor force.</w:t>
      </w:r>
    </w:p>
    <w:p w:rsidR="00217A03" w:rsidRPr="008E18AC" w:rsidRDefault="00217A03" w:rsidP="00217A03">
      <w:pPr>
        <w:spacing w:after="0" w:line="240" w:lineRule="auto"/>
        <w:contextualSpacing/>
        <w:jc w:val="both"/>
        <w:rPr>
          <w:rFonts w:ascii="Times New Roman" w:hAnsi="Times New Roman"/>
          <w:b/>
          <w:lang w:val="be-BY"/>
        </w:rPr>
      </w:pPr>
    </w:p>
    <w:p w:rsidR="00217A03" w:rsidRPr="008E18AC" w:rsidRDefault="00217A03" w:rsidP="00217A03">
      <w:pPr>
        <w:pStyle w:val="2"/>
        <w:rPr>
          <w:sz w:val="22"/>
          <w:szCs w:val="22"/>
        </w:rPr>
      </w:pPr>
      <w:bookmarkStart w:id="25" w:name="_Toc97301533"/>
      <w:r w:rsidRPr="008E18AC">
        <w:rPr>
          <w:sz w:val="22"/>
          <w:szCs w:val="22"/>
        </w:rPr>
        <w:t>Хонькин С.Н.</w:t>
      </w:r>
      <w:bookmarkEnd w:id="25"/>
    </w:p>
    <w:p w:rsidR="00217A03" w:rsidRPr="008E18AC" w:rsidRDefault="00217A03" w:rsidP="00217A03">
      <w:pPr>
        <w:spacing w:after="0" w:line="240" w:lineRule="auto"/>
        <w:contextualSpacing/>
        <w:jc w:val="both"/>
        <w:rPr>
          <w:rFonts w:ascii="Times New Roman" w:hAnsi="Times New Roman"/>
          <w:b/>
          <w:iCs/>
        </w:rPr>
      </w:pPr>
    </w:p>
    <w:p w:rsidR="00217A03" w:rsidRPr="008E18AC" w:rsidRDefault="00217A03" w:rsidP="00217A03">
      <w:pPr>
        <w:spacing w:after="0" w:line="240" w:lineRule="auto"/>
        <w:contextualSpacing/>
        <w:jc w:val="both"/>
        <w:rPr>
          <w:rFonts w:ascii="Times New Roman" w:hAnsi="Times New Roman"/>
          <w:iCs/>
        </w:rPr>
      </w:pPr>
      <w:r w:rsidRPr="008E18AC">
        <w:rPr>
          <w:rFonts w:ascii="Times New Roman" w:hAnsi="Times New Roman"/>
          <w:bCs/>
          <w:i/>
        </w:rPr>
        <w:t xml:space="preserve">Хонькин Сергей Николаевич, </w:t>
      </w:r>
      <w:r w:rsidRPr="008E18AC">
        <w:rPr>
          <w:rFonts w:ascii="Times New Roman" w:hAnsi="Times New Roman"/>
          <w:iCs/>
        </w:rPr>
        <w:t xml:space="preserve">аспирант, ФГБОУ ВО «Рязанский государственный университет имени С.А. Есенина». 390000, г. Рязань, ул. Свободы, д. 4.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iCs/>
        </w:rPr>
        <w:t>honkinsergej@gmail.com.</w:t>
      </w:r>
    </w:p>
    <w:p w:rsidR="00217A03" w:rsidRPr="008E18AC" w:rsidRDefault="00217A03" w:rsidP="00217A03">
      <w:pPr>
        <w:pStyle w:val="1"/>
        <w:jc w:val="both"/>
        <w:rPr>
          <w:sz w:val="22"/>
          <w:szCs w:val="22"/>
        </w:rPr>
      </w:pPr>
      <w:bookmarkStart w:id="26" w:name="_Toc97301534"/>
      <w:r w:rsidRPr="008E18AC">
        <w:rPr>
          <w:sz w:val="22"/>
          <w:szCs w:val="22"/>
        </w:rPr>
        <w:t>Механизация и автоматизация производства ОПК Рязани в 40-60-е годы ХХ столетия, на примере завода «Красное знамя»</w:t>
      </w:r>
      <w:bookmarkEnd w:id="26"/>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 xml:space="preserve">Аннотация. </w:t>
      </w:r>
      <w:r w:rsidRPr="008E18AC">
        <w:rPr>
          <w:rFonts w:ascii="Times New Roman" w:hAnsi="Times New Roman"/>
        </w:rPr>
        <w:t>В статье на примере завода «Красное знамя» рассмотрен процесс механизации и автоматизации производства оборонных предприятий Рязани в 40-60-е годы прошлого столетия. Автором проанализирована динамика уровня механизации, автоматизации и организации производства предприятия в указанный период. Особое внимание обращается на принимаемые руководством завода меры по максимальному использованию технологических возможностей предприятия для того, чтобы добиться увеличения выпуска продукции и улучшения качественных показателей. На основе использования архивных материалов автором показана организация производственного соревнования на заводе и роль передовиков производства в выполнение государственного оборонного заказа. В заключении сделан вывод, что благодаря процессу механизации и автоматизации в 1950-1960-е гг. на заводе «Красное знамя» была создана современная производственно-технологическая база, которая в сочетании с коллективом высокопрофессиональных специалистов, имевших опыт решения сложных научно-технических задач, обеспечила изготовление новых изделий для современной и перспективной военной техники государственного оборонного заказа и экспортных поставок в рамках военно-технического сотрудничества.</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Ключевые слова</w:t>
      </w:r>
      <w:r w:rsidRPr="008E18AC">
        <w:rPr>
          <w:rFonts w:ascii="Times New Roman" w:hAnsi="Times New Roman"/>
        </w:rPr>
        <w:t>: механизация, автоматизация, производительность труда, передовики производства, оборонно-промышленный комплекс.</w:t>
      </w:r>
    </w:p>
    <w:p w:rsidR="00217A03" w:rsidRPr="008E18AC" w:rsidRDefault="00217A03" w:rsidP="00217A03">
      <w:pPr>
        <w:pStyle w:val="ENG"/>
        <w:rPr>
          <w:sz w:val="22"/>
          <w:szCs w:val="22"/>
        </w:rPr>
      </w:pPr>
      <w:bookmarkStart w:id="27" w:name="_Toc97302561"/>
      <w:r w:rsidRPr="008E18AC">
        <w:rPr>
          <w:sz w:val="22"/>
          <w:szCs w:val="22"/>
        </w:rPr>
        <w:t>Khonkin S.N.</w:t>
      </w:r>
      <w:bookmarkEnd w:id="27"/>
    </w:p>
    <w:p w:rsidR="00217A03" w:rsidRPr="008E18AC" w:rsidRDefault="00217A03" w:rsidP="00217A03">
      <w:pPr>
        <w:spacing w:after="0" w:line="240" w:lineRule="auto"/>
        <w:contextualSpacing/>
        <w:jc w:val="both"/>
        <w:rPr>
          <w:rFonts w:ascii="Times New Roman" w:hAnsi="Times New Roman"/>
          <w:iCs/>
          <w:lang w:val="en-US"/>
        </w:rPr>
      </w:pPr>
      <w:r w:rsidRPr="008E18AC">
        <w:rPr>
          <w:rFonts w:ascii="Times New Roman" w:hAnsi="Times New Roman"/>
          <w:i/>
          <w:iCs/>
          <w:lang w:val="en-US"/>
        </w:rPr>
        <w:t>Honkin Sergey Nikolaevich</w:t>
      </w:r>
      <w:r w:rsidRPr="008E18AC">
        <w:rPr>
          <w:rFonts w:ascii="Times New Roman" w:hAnsi="Times New Roman"/>
          <w:iCs/>
          <w:lang w:val="en-US"/>
        </w:rPr>
        <w:t xml:space="preserve">, Postgraduate student, Ryazan State University named after S.A. Yesenin. 390000, Ryazan, Svobody str., 4. </w:t>
      </w:r>
      <w:r w:rsidRPr="008E18AC">
        <w:rPr>
          <w:rFonts w:ascii="Times New Roman" w:hAnsi="Times New Roman"/>
          <w:lang w:val="en-US"/>
        </w:rPr>
        <w:t>E-mail: honkinsergej@gmail.com.</w:t>
      </w:r>
    </w:p>
    <w:p w:rsidR="00217A03" w:rsidRPr="008E18AC" w:rsidRDefault="00217A03" w:rsidP="00217A03">
      <w:pPr>
        <w:pStyle w:val="ENG1"/>
        <w:rPr>
          <w:sz w:val="22"/>
          <w:szCs w:val="22"/>
        </w:rPr>
      </w:pPr>
      <w:bookmarkStart w:id="28" w:name="_Toc97302562"/>
      <w:r w:rsidRPr="008E18AC">
        <w:rPr>
          <w:sz w:val="22"/>
          <w:szCs w:val="22"/>
        </w:rPr>
        <w:t>Mechanization and automation of production of the Ryazan defense industry in the 40-60s of the twentieth century, on the example of the Krasnoe Znamya plant</w:t>
      </w:r>
      <w:bookmarkEnd w:id="28"/>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 xml:space="preserve">Abstract. </w:t>
      </w:r>
      <w:r w:rsidRPr="008E18AC">
        <w:rPr>
          <w:rFonts w:ascii="Times New Roman" w:hAnsi="Times New Roman"/>
          <w:lang w:val="en-US"/>
        </w:rPr>
        <w:t>The article examines the process of mechanization and automation of production of defense enterprises of Ryazan in the 40-60s of the last century using the example of the «Krasnoe Znamya» plant. The author analyzes the dynamics of the level of mechanization, automation and organization of production enterprises in the specified period. Particular attention is paid to the measures taken by the plant's management to maximize the use of the technological capabilities of the enterprise in order to achieve an even greater increase in output and improve quality indicators. Based on the use of archival materials, the author shows the organization of a production competition at the plant and the role of production leaders in the implementation of the state defense order. In conclusion, it is concluded that due to the process of mechanization and automation in the 1950s and 1960s. a modern production and technological base has been created at the «Krasnoe Znamya» plant, which, in combination with a team of highly professional specialists who had experience in solving complex scientific and technical problems, ensured the manufacture of new products for modern and promising military equipment of the state defense order and export supplies within the framework of military-technical cooperation.</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мechanization, automation, labor productivity, advanced production, military-industrial complex.</w:t>
      </w:r>
    </w:p>
    <w:p w:rsidR="00217A03" w:rsidRPr="008E18AC" w:rsidRDefault="00217A03" w:rsidP="00217A03">
      <w:pPr>
        <w:spacing w:after="0" w:line="240" w:lineRule="auto"/>
        <w:contextualSpacing/>
        <w:jc w:val="both"/>
        <w:rPr>
          <w:rFonts w:ascii="Times New Roman" w:hAnsi="Times New Roman"/>
          <w:b/>
          <w:bCs/>
          <w:lang w:val="be-BY"/>
        </w:rPr>
      </w:pPr>
      <w:r w:rsidRPr="008E18AC">
        <w:rPr>
          <w:rFonts w:ascii="Times New Roman" w:hAnsi="Times New Roman"/>
          <w:lang w:val="be-BY"/>
        </w:rPr>
        <w:t>УДК 78</w:t>
      </w:r>
      <w:r w:rsidRPr="008E18AC">
        <w:rPr>
          <w:rFonts w:ascii="Times New Roman" w:hAnsi="Times New Roman"/>
          <w:b/>
          <w:bCs/>
          <w:lang w:val="be-BY"/>
        </w:rPr>
        <w:t xml:space="preserve"> </w:t>
      </w:r>
    </w:p>
    <w:p w:rsidR="00217A03" w:rsidRPr="008E18AC" w:rsidRDefault="00217A03" w:rsidP="00217A03">
      <w:pPr>
        <w:pStyle w:val="2"/>
        <w:rPr>
          <w:sz w:val="22"/>
          <w:szCs w:val="22"/>
        </w:rPr>
      </w:pPr>
      <w:bookmarkStart w:id="29" w:name="_Toc97301536"/>
      <w:r w:rsidRPr="008E18AC">
        <w:rPr>
          <w:sz w:val="22"/>
          <w:szCs w:val="22"/>
        </w:rPr>
        <w:t>Лаптев Е.С.</w:t>
      </w:r>
      <w:bookmarkEnd w:id="29"/>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b/>
          <w:bCs/>
        </w:rPr>
      </w:pPr>
      <w:r w:rsidRPr="008E18AC">
        <w:rPr>
          <w:rFonts w:ascii="Times New Roman" w:hAnsi="Times New Roman"/>
          <w:i/>
          <w:iCs/>
        </w:rPr>
        <w:t>Лаптев Елисей Сергеевич,</w:t>
      </w:r>
      <w:r w:rsidRPr="008E18AC">
        <w:rPr>
          <w:rFonts w:ascii="Times New Roman" w:hAnsi="Times New Roman"/>
          <w:b/>
          <w:bCs/>
        </w:rPr>
        <w:t xml:space="preserve"> </w:t>
      </w:r>
      <w:r w:rsidRPr="008E18AC">
        <w:rPr>
          <w:rFonts w:ascii="Times New Roman" w:hAnsi="Times New Roman"/>
        </w:rPr>
        <w:t xml:space="preserve">преподаватель, Московский государственный институт музыки им. А.Г. Шнитке, Россия, 123060, г. Москва, ул. Маршала Соколовского, д. 10.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rabociy-korrespondent@yandex.ru.</w:t>
      </w:r>
    </w:p>
    <w:p w:rsidR="00217A03" w:rsidRPr="008E18AC" w:rsidRDefault="00217A03" w:rsidP="00217A03">
      <w:pPr>
        <w:spacing w:after="0" w:line="240" w:lineRule="auto"/>
        <w:contextualSpacing/>
        <w:jc w:val="both"/>
        <w:rPr>
          <w:rFonts w:ascii="Times New Roman" w:hAnsi="Times New Roman"/>
          <w:b/>
          <w:bCs/>
        </w:rPr>
      </w:pPr>
      <w:bookmarkStart w:id="30" w:name="_Hlk32670778"/>
    </w:p>
    <w:p w:rsidR="00217A03" w:rsidRPr="008E18AC" w:rsidRDefault="00217A03" w:rsidP="00217A03">
      <w:pPr>
        <w:pStyle w:val="1"/>
        <w:rPr>
          <w:sz w:val="22"/>
          <w:szCs w:val="22"/>
        </w:rPr>
      </w:pPr>
      <w:bookmarkStart w:id="31" w:name="_Toc97301537"/>
      <w:r w:rsidRPr="008E18AC">
        <w:rPr>
          <w:sz w:val="22"/>
          <w:szCs w:val="22"/>
        </w:rPr>
        <w:t>Идея патриотизма в опере Тихона Хренникова «В бурю»</w:t>
      </w:r>
      <w:bookmarkEnd w:id="31"/>
    </w:p>
    <w:p w:rsidR="00217A03" w:rsidRPr="008E18AC" w:rsidRDefault="00217A03" w:rsidP="00217A03">
      <w:pPr>
        <w:spacing w:after="0" w:line="240" w:lineRule="auto"/>
        <w:contextualSpacing/>
        <w:jc w:val="both"/>
        <w:rPr>
          <w:rFonts w:ascii="Times New Roman" w:hAnsi="Times New Roman"/>
          <w:b/>
          <w:bCs/>
        </w:rPr>
      </w:pPr>
    </w:p>
    <w:bookmarkEnd w:id="30"/>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Аннотация.</w:t>
      </w:r>
      <w:r w:rsidRPr="008E18AC">
        <w:rPr>
          <w:rFonts w:ascii="Times New Roman" w:hAnsi="Times New Roman"/>
        </w:rPr>
        <w:t xml:space="preserve"> В данной статье автором проанализированы стилистические особенности и отражение идеи патриотизма в опере Т. Хренникова «В бурю». Анализ патриотизма осуществляется через призму характера героев, музыкальное сопровождение оперы, сюжетную линию и поведенческие модели. Музыкальное сопровождение оперы не только подчеркивает драматичность событий, но и оказывает усиливающее воздействие на понимание идеи патриотизма оперы, на понимание боли и лишений народа. Подчеркивается, что буря олицетворяет всеобщий мятеж, настроения людей, героев своего народа. Делается вывод о том, что Т. Хренников через образы главных героев привнес истинный русских дух в оперу, транслируя собственную вовлеченность, национальный характер, непокорность, а также веру в Родину.</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Ключевые слова:</w:t>
      </w:r>
      <w:r w:rsidRPr="008E18AC">
        <w:rPr>
          <w:rFonts w:ascii="Times New Roman" w:hAnsi="Times New Roman"/>
        </w:rPr>
        <w:t xml:space="preserve"> патриотизм, опера, Тихон Хренников, дух, образ, буря, герои.</w:t>
      </w:r>
    </w:p>
    <w:p w:rsidR="00217A03" w:rsidRPr="008E18AC" w:rsidRDefault="00217A03" w:rsidP="00217A03">
      <w:pPr>
        <w:pStyle w:val="ENG"/>
        <w:rPr>
          <w:sz w:val="22"/>
          <w:szCs w:val="22"/>
        </w:rPr>
      </w:pPr>
      <w:bookmarkStart w:id="32" w:name="_Toc97302564"/>
      <w:r w:rsidRPr="008E18AC">
        <w:rPr>
          <w:sz w:val="22"/>
          <w:szCs w:val="22"/>
        </w:rPr>
        <w:t>Laptev Y.S.</w:t>
      </w:r>
      <w:bookmarkEnd w:id="32"/>
      <w:r w:rsidRPr="008E18AC">
        <w:rPr>
          <w:sz w:val="22"/>
          <w:szCs w:val="22"/>
        </w:rPr>
        <w:t xml:space="preserve"> </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b/>
          <w:bCs/>
          <w:lang w:val="en-US"/>
        </w:rPr>
      </w:pPr>
      <w:r w:rsidRPr="008E18AC">
        <w:rPr>
          <w:rFonts w:ascii="Times New Roman" w:hAnsi="Times New Roman"/>
          <w:i/>
          <w:iCs/>
          <w:lang w:val="en-US"/>
        </w:rPr>
        <w:t>Laptev Yelisey Sergeevich,</w:t>
      </w:r>
      <w:r w:rsidRPr="008E18AC">
        <w:rPr>
          <w:rFonts w:ascii="Times New Roman" w:hAnsi="Times New Roman"/>
          <w:b/>
          <w:bCs/>
          <w:lang w:val="en-US"/>
        </w:rPr>
        <w:t xml:space="preserve"> </w:t>
      </w:r>
      <w:r w:rsidRPr="008E18AC">
        <w:rPr>
          <w:rFonts w:ascii="Times New Roman" w:hAnsi="Times New Roman"/>
          <w:lang w:val="en-US"/>
        </w:rPr>
        <w:t>lecturer, A.G. Schnittke Moscow State Institute of Music, 10 Marshal Sokolovsky Str., Moscow, 123060, Russia. E-mail: rabociy-korrespondent@yandex.ru.</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33" w:name="_Toc97302565"/>
      <w:r w:rsidRPr="008E18AC">
        <w:rPr>
          <w:sz w:val="22"/>
          <w:szCs w:val="22"/>
        </w:rPr>
        <w:t>The idea of patriotism in Tikhon Khrennikov's opera "Into the Storm"</w:t>
      </w:r>
      <w:bookmarkEnd w:id="33"/>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Abstract.</w:t>
      </w:r>
      <w:r w:rsidRPr="008E18AC">
        <w:rPr>
          <w:rFonts w:ascii="Times New Roman" w:hAnsi="Times New Roman"/>
          <w:lang w:val="en-US"/>
        </w:rPr>
        <w:t xml:space="preserve"> In the presented article, the author analyzes the stylistic features and reflection of the idea of patriotism in the opera "Into the Storm" by T. Khrennikov. The analysis of patriotism was carried out through the prism of the character of the characters, the musical accompaniment of the opera, the storyline and behavioral models. The musical accompaniment of the opera not only emphasizes the drama of the events, but also has a strengthening effect on understanding the idea of patriotism of the opera, on understanding the pain and deprivation of the people. It is emphasized that the storm embodies a general rebellion, the mood of people, the heroes of their people. It is concluded that T. Khrennikov brought the true Russian spirit into the opera through the images of the main characters, broadcasting his own involvement, national character, disobedience, as well as faith in the Motherland.</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Key words:</w:t>
      </w:r>
      <w:r w:rsidRPr="008E18AC">
        <w:rPr>
          <w:rFonts w:ascii="Times New Roman" w:hAnsi="Times New Roman"/>
          <w:lang w:val="en-US"/>
        </w:rPr>
        <w:t xml:space="preserve"> patriotism, opera, Tikhon Khrennikov, spirit, image, storm, heroes.</w:t>
      </w:r>
    </w:p>
    <w:p w:rsidR="00217A03" w:rsidRPr="008E18AC" w:rsidRDefault="00217A03" w:rsidP="00217A03">
      <w:pPr>
        <w:suppressAutoHyphens/>
        <w:spacing w:after="0" w:line="240" w:lineRule="auto"/>
        <w:contextualSpacing/>
        <w:jc w:val="both"/>
        <w:rPr>
          <w:rFonts w:ascii="Times New Roman" w:hAnsi="Times New Roman"/>
          <w:b/>
          <w:lang w:val="be-BY"/>
        </w:rPr>
      </w:pPr>
    </w:p>
    <w:p w:rsidR="00217A03" w:rsidRPr="008E18AC" w:rsidRDefault="00217A03" w:rsidP="00217A03">
      <w:pPr>
        <w:pStyle w:val="2"/>
        <w:rPr>
          <w:sz w:val="22"/>
          <w:szCs w:val="22"/>
        </w:rPr>
      </w:pPr>
      <w:bookmarkStart w:id="34" w:name="_Toc97301539"/>
      <w:r w:rsidRPr="008E18AC">
        <w:rPr>
          <w:sz w:val="22"/>
          <w:szCs w:val="22"/>
        </w:rPr>
        <w:t>Андронычева А.С., Тодис Л.М.</w:t>
      </w:r>
      <w:bookmarkEnd w:id="34"/>
    </w:p>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i/>
        </w:rPr>
        <w:t>Андронычева Анна Сергеевна</w:t>
      </w:r>
      <w:r w:rsidRPr="008E18AC">
        <w:rPr>
          <w:rFonts w:ascii="Times New Roman" w:hAnsi="Times New Roman"/>
        </w:rPr>
        <w:t xml:space="preserve">, преподаватель английского языка, Российская Академия Народного Хозяйства и Государственной Службы при Президенте РФ, Россия, г. Москва 119571, г. Москва, Проспект Вернадского, д. 82.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andronycheva</w:t>
      </w:r>
      <w:r w:rsidRPr="008E18AC">
        <w:rPr>
          <w:rFonts w:ascii="Times New Roman" w:hAnsi="Times New Roman"/>
        </w:rPr>
        <w:t xml:space="preserve"> 2014@</w:t>
      </w:r>
      <w:r w:rsidRPr="008E18AC">
        <w:rPr>
          <w:rFonts w:ascii="Times New Roman" w:hAnsi="Times New Roman"/>
          <w:lang w:val="en-US"/>
        </w:rPr>
        <w:t>yandex</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i/>
        </w:rPr>
        <w:t>Тодис Лариса Михайловна</w:t>
      </w:r>
      <w:r w:rsidRPr="008E18AC">
        <w:rPr>
          <w:rFonts w:ascii="Times New Roman" w:hAnsi="Times New Roman"/>
        </w:rPr>
        <w:t xml:space="preserve">, кандидат педагогических наук, старший преподаватель английского языка, Российская Академия Народного Хозяйства и Государственной Службы при Президенте РФ, Россия, г. Москва 119571, г. Москва, Проспект Вернадского, д. 82.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lorinda@yandex.ru.</w:t>
      </w:r>
    </w:p>
    <w:p w:rsidR="00217A03" w:rsidRPr="008E18AC" w:rsidRDefault="00217A03" w:rsidP="00217A03">
      <w:pPr>
        <w:suppressAutoHyphens/>
        <w:spacing w:after="0" w:line="240" w:lineRule="auto"/>
        <w:contextualSpacing/>
        <w:jc w:val="both"/>
        <w:rPr>
          <w:rFonts w:ascii="Times New Roman" w:hAnsi="Times New Roman"/>
          <w:b/>
          <w:i/>
        </w:rPr>
      </w:pPr>
    </w:p>
    <w:p w:rsidR="00217A03" w:rsidRPr="008E18AC" w:rsidRDefault="00217A03" w:rsidP="00217A03">
      <w:pPr>
        <w:pStyle w:val="1"/>
        <w:rPr>
          <w:sz w:val="22"/>
          <w:szCs w:val="22"/>
        </w:rPr>
      </w:pPr>
      <w:bookmarkStart w:id="35" w:name="_Toc97301540"/>
      <w:r w:rsidRPr="008E18AC">
        <w:rPr>
          <w:sz w:val="22"/>
          <w:szCs w:val="22"/>
        </w:rPr>
        <w:t>Социальная сеть «</w:t>
      </w:r>
      <w:r w:rsidRPr="008E18AC">
        <w:rPr>
          <w:sz w:val="22"/>
          <w:szCs w:val="22"/>
          <w:lang w:val="en-US"/>
        </w:rPr>
        <w:t>Instagram</w:t>
      </w:r>
      <w:r w:rsidRPr="008E18AC">
        <w:rPr>
          <w:sz w:val="22"/>
          <w:szCs w:val="22"/>
        </w:rPr>
        <w:t>» как эффективный инструмент в обучении иностранному (английскому) языку студентов высших учебных заведений</w:t>
      </w:r>
      <w:bookmarkEnd w:id="35"/>
    </w:p>
    <w:p w:rsidR="00217A03" w:rsidRPr="008E18AC" w:rsidRDefault="00217A03" w:rsidP="00217A03">
      <w:pPr>
        <w:suppressAutoHyphens/>
        <w:spacing w:after="0" w:line="240" w:lineRule="auto"/>
        <w:contextualSpacing/>
        <w:jc w:val="both"/>
        <w:rPr>
          <w:rFonts w:ascii="Times New Roman" w:hAnsi="Times New Roman"/>
          <w:b/>
        </w:rPr>
      </w:pPr>
      <w:r w:rsidRPr="008E18AC">
        <w:rPr>
          <w:rFonts w:ascii="Times New Roman" w:hAnsi="Times New Roman"/>
          <w:b/>
        </w:rPr>
        <w:t xml:space="preserve"> </w:t>
      </w:r>
    </w:p>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b/>
          <w:i/>
        </w:rPr>
        <w:t xml:space="preserve">Аннотация. </w:t>
      </w:r>
      <w:r w:rsidRPr="008E18AC">
        <w:rPr>
          <w:rFonts w:ascii="Times New Roman" w:hAnsi="Times New Roman"/>
        </w:rPr>
        <w:t>В данной статье рассматриваются преимущества и возможности ИКТ в обучении иностранным языкам на современном этапе. Появление новой коронавирусной инфекции (</w:t>
      </w:r>
      <w:r w:rsidRPr="008E18AC">
        <w:rPr>
          <w:rFonts w:ascii="Times New Roman" w:hAnsi="Times New Roman"/>
          <w:lang w:val="en-US"/>
        </w:rPr>
        <w:t>COVID</w:t>
      </w:r>
      <w:r w:rsidRPr="008E18AC">
        <w:rPr>
          <w:rFonts w:ascii="Times New Roman" w:hAnsi="Times New Roman"/>
        </w:rPr>
        <w:t xml:space="preserve">-19) заставило мир сделать акцент на использовании новейших </w:t>
      </w:r>
      <w:r w:rsidRPr="008E18AC">
        <w:rPr>
          <w:rFonts w:ascii="Times New Roman" w:hAnsi="Times New Roman"/>
          <w:bCs/>
        </w:rPr>
        <w:t>компьютерных и аудиовизуальных технологий</w:t>
      </w:r>
      <w:r w:rsidRPr="008E18AC">
        <w:rPr>
          <w:rFonts w:ascii="Times New Roman" w:hAnsi="Times New Roman"/>
        </w:rPr>
        <w:t xml:space="preserve"> и перейти на </w:t>
      </w:r>
      <w:r w:rsidRPr="008E18AC">
        <w:rPr>
          <w:rFonts w:ascii="Times New Roman" w:hAnsi="Times New Roman"/>
          <w:bCs/>
        </w:rPr>
        <w:t>дистанционное обучение</w:t>
      </w:r>
      <w:r w:rsidRPr="008E18AC">
        <w:rPr>
          <w:rFonts w:ascii="Times New Roman" w:hAnsi="Times New Roman"/>
        </w:rPr>
        <w:t xml:space="preserve">. Дистанционное образование невозможно без использования современных образовательных платформ и социальных сетей. Важность внедрения новых технологий в процесс обучения иностранным языкам в вузе невозможно переоценить. Уход от традиционного урока позволяет устранить проблему монотонности учебного процесса, создает благоприятные условия для смены видов деятельности, что необходимо для поддержания работоспособности обучающихся и реализации принципов педагогики. В статье описаны новые способы обучения иностранным языкам, которые являются новым инструментом в их изучении. Социальные сети – неотъемлемая часть общества, поэтому применяя их для обучения, мы повышаем мотивацию обучаемых путем внедрения современных технологий в процесс обучения. Для более четкого понимания приведен пример использования социальной сети </w:t>
      </w:r>
      <w:r w:rsidRPr="008E18AC">
        <w:rPr>
          <w:rFonts w:ascii="Times New Roman" w:hAnsi="Times New Roman"/>
          <w:lang w:val="en-US"/>
        </w:rPr>
        <w:t>Instagram</w:t>
      </w:r>
      <w:r w:rsidRPr="008E18AC">
        <w:rPr>
          <w:rFonts w:ascii="Times New Roman" w:hAnsi="Times New Roman"/>
        </w:rPr>
        <w:t xml:space="preserve"> в изучении английского языка в вузах. </w:t>
      </w:r>
    </w:p>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b/>
          <w:i/>
        </w:rPr>
        <w:t>Ключевые слова.</w:t>
      </w:r>
      <w:r w:rsidRPr="008E18AC">
        <w:rPr>
          <w:rFonts w:ascii="Times New Roman" w:hAnsi="Times New Roman"/>
        </w:rPr>
        <w:t xml:space="preserve"> Социальные сети, ИКТ, </w:t>
      </w:r>
      <w:r w:rsidRPr="008E18AC">
        <w:rPr>
          <w:rFonts w:ascii="Times New Roman" w:hAnsi="Times New Roman"/>
          <w:lang w:val="en-US"/>
        </w:rPr>
        <w:t>Instagram</w:t>
      </w:r>
      <w:r w:rsidRPr="008E18AC">
        <w:rPr>
          <w:rFonts w:ascii="Times New Roman" w:hAnsi="Times New Roman"/>
        </w:rPr>
        <w:t>, интеллектуализация, изучение иностранных языков, мотивация, лексический материал.</w:t>
      </w:r>
    </w:p>
    <w:p w:rsidR="00217A03" w:rsidRPr="008E18AC" w:rsidRDefault="00217A03" w:rsidP="00217A03">
      <w:pPr>
        <w:suppressAutoHyphens/>
        <w:spacing w:after="0" w:line="240" w:lineRule="auto"/>
        <w:contextualSpacing/>
        <w:jc w:val="both"/>
        <w:rPr>
          <w:rFonts w:ascii="Times New Roman" w:hAnsi="Times New Roman"/>
          <w:b/>
        </w:rPr>
      </w:pPr>
    </w:p>
    <w:p w:rsidR="00217A03" w:rsidRPr="008E18AC" w:rsidRDefault="00217A03" w:rsidP="00217A03">
      <w:pPr>
        <w:pStyle w:val="ENG"/>
        <w:rPr>
          <w:sz w:val="22"/>
          <w:szCs w:val="22"/>
        </w:rPr>
      </w:pPr>
      <w:bookmarkStart w:id="36" w:name="_Toc97302567"/>
      <w:r w:rsidRPr="008E18AC">
        <w:rPr>
          <w:sz w:val="22"/>
          <w:szCs w:val="22"/>
        </w:rPr>
        <w:t>Andronycheva A.S., Todis L.M.</w:t>
      </w:r>
      <w:bookmarkEnd w:id="36"/>
    </w:p>
    <w:p w:rsidR="00217A03" w:rsidRPr="008E18AC" w:rsidRDefault="00217A03" w:rsidP="00217A03">
      <w:pPr>
        <w:suppressAutoHyphens/>
        <w:spacing w:after="0" w:line="240" w:lineRule="auto"/>
        <w:contextualSpacing/>
        <w:jc w:val="both"/>
        <w:rPr>
          <w:rFonts w:ascii="Times New Roman" w:hAnsi="Times New Roman"/>
          <w:b/>
          <w:lang w:val="en-US"/>
        </w:rPr>
      </w:pPr>
    </w:p>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i/>
          <w:lang w:val="en-US"/>
        </w:rPr>
        <w:t>Andronycheva Anna Sergeevna</w:t>
      </w:r>
      <w:r w:rsidRPr="008E18AC">
        <w:rPr>
          <w:rFonts w:ascii="Times New Roman" w:hAnsi="Times New Roman"/>
          <w:lang w:val="en-US"/>
        </w:rPr>
        <w:t>, teacher of English, Russian Academy of National Economy and Public Administration under the President of Russian Federation , Russia, Moscow 119571, Moscow, Prospect Vernadsky, 82. E-mail: andronycheva 2014@yandex.ru.</w:t>
      </w:r>
    </w:p>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i/>
          <w:lang w:val="en-US"/>
        </w:rPr>
        <w:t>Todis Larisa Mikhailovna</w:t>
      </w:r>
      <w:r w:rsidRPr="008E18AC">
        <w:rPr>
          <w:rFonts w:ascii="Times New Roman" w:hAnsi="Times New Roman"/>
          <w:lang w:val="en-US"/>
        </w:rPr>
        <w:t>, Candidate of Pedagogic Sciences, Senior Lecturer of English, Russian Academy of National Economy and Public Administration under the President of Russian Federation, Russia, Moscow 119571, Moscow, Prospect Vernadsky, 82. E-mail: lorinda@yandex.ru.</w:t>
      </w:r>
    </w:p>
    <w:p w:rsidR="00217A03" w:rsidRPr="008E18AC" w:rsidRDefault="00217A03" w:rsidP="00217A03">
      <w:pPr>
        <w:suppressAutoHyphens/>
        <w:spacing w:after="0" w:line="240" w:lineRule="auto"/>
        <w:contextualSpacing/>
        <w:jc w:val="both"/>
        <w:rPr>
          <w:rFonts w:ascii="Times New Roman" w:hAnsi="Times New Roman"/>
          <w:b/>
          <w:lang w:val="en-US"/>
        </w:rPr>
      </w:pPr>
    </w:p>
    <w:p w:rsidR="00217A03" w:rsidRPr="008E18AC" w:rsidRDefault="00217A03" w:rsidP="00217A03">
      <w:pPr>
        <w:pStyle w:val="ENG1"/>
        <w:rPr>
          <w:sz w:val="22"/>
          <w:szCs w:val="22"/>
        </w:rPr>
      </w:pPr>
      <w:bookmarkStart w:id="37" w:name="_Toc97302568"/>
      <w:r w:rsidRPr="008E18AC">
        <w:rPr>
          <w:sz w:val="22"/>
          <w:szCs w:val="22"/>
        </w:rPr>
        <w:t>The social network "Instagram" as an effective academic's tool in teaching a foreign (English) language to students in higher education institutions</w:t>
      </w:r>
      <w:bookmarkEnd w:id="37"/>
    </w:p>
    <w:p w:rsidR="00217A03" w:rsidRPr="008E18AC" w:rsidRDefault="00217A03" w:rsidP="00217A03">
      <w:pPr>
        <w:suppressAutoHyphens/>
        <w:spacing w:after="0" w:line="240" w:lineRule="auto"/>
        <w:contextualSpacing/>
        <w:jc w:val="both"/>
        <w:rPr>
          <w:rFonts w:ascii="Times New Roman" w:hAnsi="Times New Roman"/>
          <w:b/>
          <w:i/>
          <w:lang w:val="en-US"/>
        </w:rPr>
      </w:pPr>
    </w:p>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b/>
          <w:lang w:val="en-US"/>
        </w:rPr>
        <w:t xml:space="preserve"> </w:t>
      </w:r>
      <w:r w:rsidRPr="008E18AC">
        <w:rPr>
          <w:rFonts w:ascii="Times New Roman" w:hAnsi="Times New Roman"/>
          <w:lang w:val="en-US"/>
        </w:rPr>
        <w:t>This article discusses the advantages and opportunities of ICT in teaching foreign languages at the present stage. The emergence of a new coronavirus infection (COVID-19) forced the world to focus on using the latest computer and audiovisual technologies and switch to distance learning. Distance education is impossible without the use of modern educational platforms and social networks. The importance of introducing new technologies in the process of teaching foreign languages at the university cannot be overestimated. Avoiding the traditional lesson eliminates the problem of monotony of the educational process, creates favorable conditions for changing types of activities, which is necessary to maintain the students' working capacity and implement the principles of pedagogy. The article describes new ways of teaching foreign languages, which are a new tool in their study. Social networks are an integral part of society, therefore, by using them for training, we increase the motivation of trainees by introducing modern technologies into the learning process. For a clearer understanding, an example of using the Instagram social network in learning English at universities is given.</w:t>
      </w:r>
    </w:p>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Social networks, ICT, Instagram, intellectualization, learning foreign languages, motivation, lexical material.</w:t>
      </w:r>
    </w:p>
    <w:p w:rsidR="00217A03" w:rsidRPr="008E18AC" w:rsidRDefault="00217A03" w:rsidP="00217A03">
      <w:pPr>
        <w:pStyle w:val="2"/>
        <w:rPr>
          <w:sz w:val="22"/>
          <w:szCs w:val="22"/>
        </w:rPr>
      </w:pPr>
      <w:bookmarkStart w:id="38" w:name="_Toc97301541"/>
      <w:r w:rsidRPr="008E18AC">
        <w:rPr>
          <w:sz w:val="22"/>
          <w:szCs w:val="22"/>
        </w:rPr>
        <w:t>Кривцова Е. П., Ламашева Ю. А.</w:t>
      </w:r>
      <w:bookmarkEnd w:id="38"/>
    </w:p>
    <w:p w:rsidR="00217A03" w:rsidRPr="008E18AC" w:rsidRDefault="00217A03" w:rsidP="00217A03">
      <w:pPr>
        <w:suppressAutoHyphens/>
        <w:spacing w:after="0" w:line="240" w:lineRule="auto"/>
        <w:contextualSpacing/>
        <w:jc w:val="both"/>
        <w:rPr>
          <w:rFonts w:ascii="Times New Roman" w:hAnsi="Times New Roman"/>
          <w:b/>
          <w:bCs/>
        </w:rPr>
      </w:pPr>
    </w:p>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i/>
          <w:iCs/>
        </w:rPr>
        <w:t>Кривцова Екатерина Петровна</w:t>
      </w:r>
      <w:r w:rsidRPr="008E18AC">
        <w:rPr>
          <w:rFonts w:ascii="Times New Roman" w:hAnsi="Times New Roman"/>
        </w:rPr>
        <w:t xml:space="preserve">, Тихоокеанский государственный университет, Россия, 680035, г. Хабаровск, ул. Тихоокеанская, 136.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bookmarkStart w:id="39" w:name="_Hlk95168175"/>
      <w:r w:rsidRPr="008E18AC">
        <w:rPr>
          <w:rFonts w:ascii="Times New Roman" w:hAnsi="Times New Roman"/>
        </w:rPr>
        <w:t>2016102802@</w:t>
      </w:r>
      <w:r w:rsidRPr="008E18AC">
        <w:rPr>
          <w:rFonts w:ascii="Times New Roman" w:hAnsi="Times New Roman"/>
          <w:lang w:val="en-US"/>
        </w:rPr>
        <w:t>pnu</w:t>
      </w:r>
      <w:r w:rsidRPr="008E18AC">
        <w:rPr>
          <w:rFonts w:ascii="Times New Roman" w:hAnsi="Times New Roman"/>
        </w:rPr>
        <w:t>.</w:t>
      </w:r>
      <w:r w:rsidRPr="008E18AC">
        <w:rPr>
          <w:rFonts w:ascii="Times New Roman" w:hAnsi="Times New Roman"/>
          <w:lang w:val="en-US"/>
        </w:rPr>
        <w:t>edu</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bookmarkEnd w:id="39"/>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i/>
          <w:iCs/>
        </w:rPr>
        <w:t>Ламашева Юлия Александровна</w:t>
      </w:r>
      <w:r w:rsidRPr="008E18AC">
        <w:rPr>
          <w:rFonts w:ascii="Times New Roman" w:hAnsi="Times New Roman"/>
        </w:rPr>
        <w:t xml:space="preserve">, кандидат политических наук, старший преподаватель, Тихоокеанский государственный университет, Россия, 680035, г. Хабаровск, ул. Тихоокеанская, 136.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007497@pnu.edu.ru.</w:t>
      </w:r>
    </w:p>
    <w:p w:rsidR="00217A03" w:rsidRPr="008E18AC" w:rsidRDefault="00217A03" w:rsidP="00217A03">
      <w:pPr>
        <w:suppressAutoHyphens/>
        <w:spacing w:after="0" w:line="240" w:lineRule="auto"/>
        <w:contextualSpacing/>
        <w:jc w:val="both"/>
        <w:rPr>
          <w:rFonts w:ascii="Times New Roman" w:hAnsi="Times New Roman"/>
          <w:b/>
          <w:bCs/>
        </w:rPr>
      </w:pPr>
    </w:p>
    <w:p w:rsidR="00217A03" w:rsidRPr="008E18AC" w:rsidRDefault="00217A03" w:rsidP="00217A03">
      <w:pPr>
        <w:pStyle w:val="1"/>
        <w:rPr>
          <w:sz w:val="22"/>
          <w:szCs w:val="22"/>
        </w:rPr>
      </w:pPr>
      <w:bookmarkStart w:id="40" w:name="_Toc97301542"/>
      <w:r w:rsidRPr="008E18AC">
        <w:rPr>
          <w:sz w:val="22"/>
          <w:szCs w:val="22"/>
        </w:rPr>
        <w:t>Российские университеты в международном сотрудничестве в сфере образования</w:t>
      </w:r>
      <w:bookmarkEnd w:id="40"/>
    </w:p>
    <w:p w:rsidR="00217A03" w:rsidRPr="008E18AC" w:rsidRDefault="00217A03" w:rsidP="00217A03">
      <w:pPr>
        <w:suppressAutoHyphens/>
        <w:spacing w:after="0" w:line="240" w:lineRule="auto"/>
        <w:contextualSpacing/>
        <w:jc w:val="both"/>
        <w:rPr>
          <w:rFonts w:ascii="Times New Roman" w:hAnsi="Times New Roman"/>
          <w:b/>
          <w:bCs/>
        </w:rPr>
      </w:pPr>
    </w:p>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b/>
          <w:bCs/>
          <w:i/>
          <w:iCs/>
        </w:rPr>
        <w:t>Аннотация.</w:t>
      </w:r>
      <w:r w:rsidRPr="008E18AC">
        <w:rPr>
          <w:rFonts w:ascii="Times New Roman" w:hAnsi="Times New Roman"/>
        </w:rPr>
        <w:t xml:space="preserve"> Международное сотрудничество в сфере образования является важной частью международных отношений. Ведущие вузы мира относятся к лидерам по организации международной деятельности, в которую включены программы академической мобильности, двойных дипломов, включенного обучения; осуществляется довузовская языковая подготовка иностранцев. Множество вузов по всему миру состоят в международных организациях и ассоциациях. Основной объем международного образовательного сотрудничества России приходится на ее крупнейшие университеты. По сравнению с ними, региональным университетам России труднее осуществлять взаимодействие в данной сфере. С приходом пандемии коронавируса многие форматы были прекращены или преобразованы. Дистанционное образование, напротив, получило более широкое распространение. Целью настоящей работы является характеристика деятельности российских вузов в сфере международного сотрудничества. В начале работы приведены примеры российских вузов-лидеров в сфере международного сотрудничества. Далее проанализированы данные о привлечении иностранных студентов в Россию. Рассмотрены примеры передовой мировой практики дистанционного обучения. Особое внимание уделено влиянию такого фактора привлечения иностранных студентов, как бюджетные квоты. Наконец, проанализированы данные, характеризующие международные связи дальневосточных вузов. Для сравнительного анализа использованные данные официальных сайтов Министерства высшего образования и науки России, а также ведущих российских вузов. Использованы также результаты включенного наблюдения. Сделан вывод о том, что российские вузы частично адаптировались к условиям пандемии благодаря использованию дистанционных технологий, несмотря на сокращение международной студенческой мобильности.</w:t>
      </w:r>
    </w:p>
    <w:p w:rsidR="00217A03" w:rsidRPr="008E18AC" w:rsidRDefault="00217A03" w:rsidP="00217A03">
      <w:pPr>
        <w:suppressAutoHyphens/>
        <w:spacing w:after="0" w:line="240" w:lineRule="auto"/>
        <w:contextualSpacing/>
        <w:jc w:val="both"/>
        <w:rPr>
          <w:rFonts w:ascii="Times New Roman" w:hAnsi="Times New Roman"/>
        </w:rPr>
      </w:pPr>
      <w:r w:rsidRPr="008E18AC">
        <w:rPr>
          <w:rFonts w:ascii="Times New Roman" w:hAnsi="Times New Roman"/>
          <w:b/>
          <w:bCs/>
          <w:i/>
          <w:iCs/>
        </w:rPr>
        <w:t>Ключевые слова:</w:t>
      </w:r>
      <w:r w:rsidRPr="008E18AC">
        <w:rPr>
          <w:rFonts w:ascii="Times New Roman" w:hAnsi="Times New Roman"/>
        </w:rPr>
        <w:t xml:space="preserve"> образование, международное сотрудничество, региональные университеты, управление международной деятельности, академическая мобильность, дистанционные программы, пандемия.</w:t>
      </w:r>
    </w:p>
    <w:p w:rsidR="00217A03" w:rsidRPr="008E18AC" w:rsidRDefault="00217A03" w:rsidP="00217A03">
      <w:pPr>
        <w:suppressAutoHyphens/>
        <w:spacing w:after="0" w:line="240" w:lineRule="auto"/>
        <w:contextualSpacing/>
        <w:jc w:val="both"/>
        <w:rPr>
          <w:rFonts w:ascii="Times New Roman" w:hAnsi="Times New Roman"/>
          <w:b/>
          <w:bCs/>
        </w:rPr>
      </w:pPr>
    </w:p>
    <w:p w:rsidR="00217A03" w:rsidRPr="008E18AC" w:rsidRDefault="00217A03" w:rsidP="00217A03">
      <w:pPr>
        <w:pStyle w:val="ENG"/>
        <w:rPr>
          <w:sz w:val="22"/>
          <w:szCs w:val="22"/>
        </w:rPr>
      </w:pPr>
      <w:bookmarkStart w:id="41" w:name="_Toc97302569"/>
      <w:r w:rsidRPr="008E18AC">
        <w:rPr>
          <w:sz w:val="22"/>
          <w:szCs w:val="22"/>
        </w:rPr>
        <w:t>Krivtsova E.P., Lamasheva J.А.</w:t>
      </w:r>
      <w:bookmarkEnd w:id="41"/>
    </w:p>
    <w:p w:rsidR="00217A03" w:rsidRPr="008E18AC" w:rsidRDefault="00217A03" w:rsidP="00217A03">
      <w:pPr>
        <w:suppressAutoHyphens/>
        <w:spacing w:after="0" w:line="240" w:lineRule="auto"/>
        <w:contextualSpacing/>
        <w:jc w:val="both"/>
        <w:rPr>
          <w:rFonts w:ascii="Times New Roman" w:hAnsi="Times New Roman"/>
          <w:b/>
          <w:bCs/>
          <w:lang w:val="en-US"/>
        </w:rPr>
      </w:pPr>
    </w:p>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i/>
          <w:iCs/>
          <w:lang w:val="en-US"/>
        </w:rPr>
        <w:t>Krivtsova Ekaterina Petrovna</w:t>
      </w:r>
      <w:r w:rsidRPr="008E18AC">
        <w:rPr>
          <w:rFonts w:ascii="Times New Roman" w:hAnsi="Times New Roman"/>
          <w:lang w:val="en-US"/>
        </w:rPr>
        <w:t xml:space="preserve">, </w:t>
      </w:r>
      <w:bookmarkStart w:id="42" w:name="_Hlk95168143"/>
      <w:r w:rsidRPr="008E18AC">
        <w:rPr>
          <w:rFonts w:ascii="Times New Roman" w:hAnsi="Times New Roman"/>
          <w:lang w:val="en-US"/>
        </w:rPr>
        <w:t>Pacific National University, Russia, 680035, Khabarovsk, str. Tikhookeanskaya, 136. E-mail: 2016102802@pnu.edu.ru.</w:t>
      </w:r>
    </w:p>
    <w:bookmarkEnd w:id="42"/>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i/>
          <w:iCs/>
          <w:lang w:val="en-US"/>
        </w:rPr>
        <w:t>Lamasheva Julia Aleksandrovna</w:t>
      </w:r>
      <w:r w:rsidRPr="008E18AC">
        <w:rPr>
          <w:rFonts w:ascii="Times New Roman" w:hAnsi="Times New Roman"/>
          <w:lang w:val="en-US"/>
        </w:rPr>
        <w:t>, candidate of political sciences, senior lecturer, Pacific National University, Russia, 680035, Khabarovsk, str. Tikhookeanskaya, 136. E-mail: 007497@pnu.edu.ru.</w:t>
      </w:r>
    </w:p>
    <w:p w:rsidR="00217A03" w:rsidRPr="008E18AC" w:rsidRDefault="00217A03" w:rsidP="00217A03">
      <w:pPr>
        <w:suppressAutoHyphens/>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43" w:name="_Toc97302570"/>
      <w:r w:rsidRPr="008E18AC">
        <w:rPr>
          <w:sz w:val="22"/>
          <w:szCs w:val="22"/>
        </w:rPr>
        <w:t>Russian Universities in International Cooperation in the Field of Education</w:t>
      </w:r>
      <w:bookmarkEnd w:id="43"/>
      <w:r w:rsidRPr="008E18AC">
        <w:rPr>
          <w:sz w:val="22"/>
          <w:szCs w:val="22"/>
        </w:rPr>
        <w:t xml:space="preserve"> </w:t>
      </w:r>
    </w:p>
    <w:p w:rsidR="00217A03" w:rsidRPr="008E18AC" w:rsidRDefault="00217A03" w:rsidP="00217A03">
      <w:pPr>
        <w:suppressAutoHyphens/>
        <w:spacing w:after="0" w:line="240" w:lineRule="auto"/>
        <w:contextualSpacing/>
        <w:jc w:val="both"/>
        <w:rPr>
          <w:rFonts w:ascii="Times New Roman" w:hAnsi="Times New Roman"/>
          <w:b/>
          <w:bCs/>
          <w:lang w:val="en-US"/>
        </w:rPr>
      </w:pPr>
    </w:p>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b/>
          <w:bCs/>
          <w:i/>
          <w:iCs/>
          <w:lang w:val="en-US"/>
        </w:rPr>
        <w:t>Abstract.</w:t>
      </w:r>
      <w:r w:rsidRPr="008E18AC">
        <w:rPr>
          <w:rFonts w:ascii="Times New Roman" w:hAnsi="Times New Roman"/>
          <w:lang w:val="en-US"/>
        </w:rPr>
        <w:t xml:space="preserve"> International cooperation in the field of education is an important part of international relations. The world's leading universities are among the leaders in organizing international activities, which include academic mobility programs, double diplomas, inclusive education; pre-university language training of foreigners is carried out. Many universities around the world are members of international organizations and associations. The bulk of Russia's international educational cooperation falls on its largest universities. Compared with them, it is more difficult for regional universities in Russia to interact in this area. With the advent of the coronavirus pandemic, many formats have been discontinued or converted. Distance education, on the other hand, has become more widespread. The purpose of this work is to characterize the activities of Russian universities in the field of international cooperation. At the beginning of the article, examples of Russian leading universities in the field of international cooperation are given. Further, data on attracting foreign students to Russia are analyzed. Examples of advanced world practice of distance learning are considered. Particular attention is paid to the influence of such a factor in attracting foreign students as budget quotas. Finally, the data characterizing the international relations of the Far Eastern universities are analyzed. For comparative analysis, we used data from the official websites of the Ministry of Higher Education and Science of Russia, as well as leading Russian universities. The results of participant observation were also used. It is concluded that Russian universities have partially adapted to the conditions of the pandemic through the use of remote technologies, despite the reduction in international student mobility.</w:t>
      </w:r>
    </w:p>
    <w:p w:rsidR="00217A03" w:rsidRPr="008E18AC" w:rsidRDefault="00217A03" w:rsidP="00217A03">
      <w:pPr>
        <w:suppressAutoHyphens/>
        <w:spacing w:after="0" w:line="240" w:lineRule="auto"/>
        <w:contextualSpacing/>
        <w:jc w:val="both"/>
        <w:rPr>
          <w:rFonts w:ascii="Times New Roman" w:hAnsi="Times New Roman"/>
          <w:lang w:val="en-US"/>
        </w:rPr>
      </w:pPr>
      <w:r w:rsidRPr="008E18AC">
        <w:rPr>
          <w:rFonts w:ascii="Times New Roman" w:hAnsi="Times New Roman"/>
          <w:b/>
          <w:bCs/>
          <w:i/>
          <w:iCs/>
          <w:lang w:val="en-US"/>
        </w:rPr>
        <w:t>Key words</w:t>
      </w:r>
      <w:r w:rsidRPr="008E18AC">
        <w:rPr>
          <w:rFonts w:ascii="Times New Roman" w:hAnsi="Times New Roman"/>
          <w:b/>
          <w:lang w:val="en-US"/>
        </w:rPr>
        <w:t xml:space="preserve">: </w:t>
      </w:r>
      <w:r w:rsidRPr="008E18AC">
        <w:rPr>
          <w:rFonts w:ascii="Times New Roman" w:hAnsi="Times New Roman"/>
          <w:lang w:val="en-US"/>
        </w:rPr>
        <w:t>education, international cooperation, regional universities, International Affairs Department, academic mobility, distance programs, pandemic.</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2"/>
        <w:rPr>
          <w:sz w:val="22"/>
          <w:szCs w:val="22"/>
        </w:rPr>
      </w:pPr>
      <w:bookmarkStart w:id="44" w:name="_Toc97301543"/>
      <w:r w:rsidRPr="008E18AC">
        <w:rPr>
          <w:sz w:val="22"/>
          <w:szCs w:val="22"/>
        </w:rPr>
        <w:t>Кисляков Н.И., Мороз Т.Г., Рощин А.С.</w:t>
      </w:r>
      <w:bookmarkEnd w:id="44"/>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 xml:space="preserve">Кисляков Николай Иванович, </w:t>
      </w:r>
      <w:r w:rsidRPr="008E18AC">
        <w:rPr>
          <w:rFonts w:ascii="Times New Roman" w:hAnsi="Times New Roman"/>
        </w:rPr>
        <w:t xml:space="preserve">кандидат технических наук, доцент, Лужский институт (филиал) ГАОУ ВО ЛО «Ленинградский государственный университет им. А.С.Пушкина», Россия, 188230, Ленинградская обл., г. Луга, пр. Володарского, 52, лит. А.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mkgied.luga@lengu.ru.</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 xml:space="preserve">Мороз Татьяна Геннадьевна, </w:t>
      </w:r>
      <w:r w:rsidRPr="008E18AC">
        <w:rPr>
          <w:rFonts w:ascii="Times New Roman" w:hAnsi="Times New Roman"/>
        </w:rPr>
        <w:t xml:space="preserve">кандидат педагогических наук, доцент, Лужский институт (филиал) ГАОУ ВО ЛО «Ленинградский государственный университет им. А.С.Пушкина, Россия, 188230, Ленинградская обл., г. Луга, пр. Володарского, 52, лит. А.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mkgied.luga@lengu.ru.</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 xml:space="preserve">Рощин Алексей Станиславович, </w:t>
      </w:r>
      <w:r w:rsidRPr="008E18AC">
        <w:rPr>
          <w:rFonts w:ascii="Times New Roman" w:hAnsi="Times New Roman"/>
        </w:rPr>
        <w:t xml:space="preserve">кандидат физико-математических наук, старший преподаватель, Лужский институт (филиал) ГАОУ ВО ЛО «Ленинградский государственный университет им. А.С.Пушкина», Россия, 188230, Ленинградская обл., г. Луга, пр. Володарского, 52, лит. А. </w:t>
      </w:r>
      <w:r w:rsidRPr="008E18AC">
        <w:rPr>
          <w:rFonts w:ascii="Times New Roman" w:hAnsi="Times New Roman"/>
          <w:lang w:val="de-DE"/>
        </w:rPr>
        <w:t>E-mail: mkgied.luga@lengu.ru</w:t>
      </w:r>
      <w:r w:rsidRPr="008E18AC">
        <w:rPr>
          <w:rFonts w:ascii="Times New Roman" w:hAnsi="Times New Roman"/>
        </w:rPr>
        <w:t>.</w:t>
      </w:r>
    </w:p>
    <w:p w:rsidR="00217A03" w:rsidRPr="008E18AC" w:rsidRDefault="00217A03" w:rsidP="00217A03">
      <w:pPr>
        <w:pStyle w:val="1"/>
        <w:rPr>
          <w:sz w:val="22"/>
          <w:szCs w:val="22"/>
        </w:rPr>
      </w:pPr>
      <w:bookmarkStart w:id="45" w:name="_Toc97301544"/>
      <w:r w:rsidRPr="008E18AC">
        <w:rPr>
          <w:sz w:val="22"/>
          <w:szCs w:val="22"/>
        </w:rPr>
        <w:t xml:space="preserve">Цифровая трансформация педагогики высшего образования: от сертификации </w:t>
      </w:r>
      <w:r w:rsidRPr="008E18AC">
        <w:rPr>
          <w:sz w:val="22"/>
          <w:szCs w:val="22"/>
          <w:lang w:val="en-US"/>
        </w:rPr>
        <w:t>digital</w:t>
      </w:r>
      <w:r w:rsidRPr="008E18AC">
        <w:rPr>
          <w:sz w:val="22"/>
          <w:szCs w:val="22"/>
        </w:rPr>
        <w:t>-компетенций педагогов до цифровой психологии студентов</w:t>
      </w:r>
      <w:bookmarkEnd w:id="45"/>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rPr>
        <w:t>. Современная ситуация в России демонстрирует стремительную масштабную цифровую трансформацию в педагогике вузов: внедрение и реализация нового концептуального подхода к организации образовательного процесса в вузах, освоение новых цифровых сервисов, инструментов, сертификация цифровых компетенций, повышение цифровой грамотности преподавателей в условиях современной цифровой образовательной среды вузов (ЦОС). Актуальной становится проблема поиска, выбора и внедрения эффективных современных цифровых методов, технологий в процесс обучения с учётом нового цифрового мышления обучающихся. Геймификация в образовании - один из популярных методов обучения подросткового поколения в условиях ЦОС. Учет психологических и возрастных особенностей подростковой и молодежной аудитории диктует преподавателям быть в курсе популярных, познавательных продуктов IT-сферы, а главное – увидеть в них образовательно-креативное содержание и дидактический потенциал цифрового контента. Благодаря этому, элементы и инструменты геймификации в условиях цифровизации образования способны помочь преподавателю сделать обычное занятие, даже скучную тему, более интересной и познавательной, развивать у обучающихся логическое мышление и творческий подход к решению проблемы, мотивировать обучающихся постоянно находиться во внимании и стремиться достигать высоких результатов в образовании.</w:t>
      </w:r>
    </w:p>
    <w:p w:rsidR="00217A03" w:rsidRPr="008E18AC" w:rsidRDefault="00217A03" w:rsidP="00217A03">
      <w:pPr>
        <w:spacing w:after="0" w:line="240" w:lineRule="auto"/>
        <w:contextualSpacing/>
        <w:jc w:val="both"/>
        <w:rPr>
          <w:rFonts w:ascii="Times New Roman" w:hAnsi="Times New Roman"/>
          <w:bCs/>
        </w:rPr>
      </w:pPr>
      <w:r w:rsidRPr="008E18AC">
        <w:rPr>
          <w:rFonts w:ascii="Times New Roman" w:hAnsi="Times New Roman"/>
          <w:b/>
          <w:bCs/>
          <w:i/>
        </w:rPr>
        <w:t>Ключевые слова:</w:t>
      </w:r>
      <w:r w:rsidRPr="008E18AC">
        <w:rPr>
          <w:rFonts w:ascii="Times New Roman" w:hAnsi="Times New Roman"/>
          <w:bCs/>
        </w:rPr>
        <w:t xml:space="preserve"> цифровая трансформация, цифровизация образования, интерактивные технологии, геймификация образования, цифровая психология, виртуальная игра.</w:t>
      </w:r>
    </w:p>
    <w:p w:rsidR="00217A03" w:rsidRPr="008E18AC" w:rsidRDefault="00217A03" w:rsidP="00217A03">
      <w:pPr>
        <w:pStyle w:val="ENG"/>
        <w:rPr>
          <w:sz w:val="22"/>
          <w:szCs w:val="22"/>
        </w:rPr>
      </w:pPr>
      <w:bookmarkStart w:id="46" w:name="_Toc97302571"/>
      <w:r w:rsidRPr="008E18AC">
        <w:rPr>
          <w:sz w:val="22"/>
          <w:szCs w:val="22"/>
        </w:rPr>
        <w:t>Kislyakov N.I., Moroz T.G., Roshchin A.S.</w:t>
      </w:r>
      <w:bookmarkEnd w:id="46"/>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Kislyakov Nikolay Ivanovich</w:t>
      </w:r>
      <w:r w:rsidRPr="008E18AC">
        <w:rPr>
          <w:rFonts w:ascii="Times New Roman" w:hAnsi="Times New Roman"/>
          <w:lang w:val="en-US"/>
        </w:rPr>
        <w:t xml:space="preserve">, </w:t>
      </w:r>
      <w:r w:rsidRPr="008E18AC">
        <w:rPr>
          <w:rFonts w:ascii="Times New Roman" w:hAnsi="Times New Roman"/>
        </w:rPr>
        <w:t>с</w:t>
      </w:r>
      <w:r w:rsidRPr="008E18AC">
        <w:rPr>
          <w:rFonts w:ascii="Times New Roman" w:hAnsi="Times New Roman"/>
          <w:lang w:val="en-US"/>
        </w:rPr>
        <w:t>andidate of technical Sciences, associate Professor, Luga Institute (branch) of Pushkin Leningrad State University, Russia, 188230, Leningrad Region, Luga, 52 Volodarsky Ave., lit. A. E-mail: mkgied.luga@lengu.ru.</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Moroz Tatiana Gennadievna</w:t>
      </w:r>
      <w:r w:rsidRPr="008E18AC">
        <w:rPr>
          <w:rFonts w:ascii="Times New Roman" w:hAnsi="Times New Roman"/>
          <w:lang w:val="en-US"/>
        </w:rPr>
        <w:t xml:space="preserve">, </w:t>
      </w:r>
      <w:r w:rsidRPr="008E18AC">
        <w:rPr>
          <w:rFonts w:ascii="Times New Roman" w:hAnsi="Times New Roman"/>
        </w:rPr>
        <w:t>с</w:t>
      </w:r>
      <w:r w:rsidRPr="008E18AC">
        <w:rPr>
          <w:rFonts w:ascii="Times New Roman" w:hAnsi="Times New Roman"/>
          <w:lang w:val="en-US"/>
        </w:rPr>
        <w:t>andidate of pedagogical Sciences, associate Professor, Luga Institute (branch) of Pushkin Leningrad State University, Russia, 188230, Leningrad region, Luga, Volodarsky Ave., 52, lit. A. E-mail: mkgied.luga@lengu.ru.</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Roshchin Alexey Stanislavovich</w:t>
      </w:r>
      <w:r w:rsidRPr="008E18AC">
        <w:rPr>
          <w:rFonts w:ascii="Times New Roman" w:hAnsi="Times New Roman"/>
          <w:lang w:val="en-US"/>
        </w:rPr>
        <w:t xml:space="preserve">, </w:t>
      </w:r>
      <w:r w:rsidRPr="008E18AC">
        <w:rPr>
          <w:rFonts w:ascii="Times New Roman" w:hAnsi="Times New Roman"/>
        </w:rPr>
        <w:t>с</w:t>
      </w:r>
      <w:r w:rsidRPr="008E18AC">
        <w:rPr>
          <w:rFonts w:ascii="Times New Roman" w:hAnsi="Times New Roman"/>
          <w:lang w:val="en-US"/>
        </w:rPr>
        <w:t>andidate of physical and mathematical Sciences, senior Lecturer, Luga Institute (branch) of Pushkin Leningrad State University, Russia, 188230, Leningrad Region, Luga, 52 Volodarsky Ave., lit. A.  E-mail: mkgied.luga@lengu.ru.</w:t>
      </w:r>
    </w:p>
    <w:p w:rsidR="00217A03" w:rsidRPr="008E18AC" w:rsidRDefault="00217A03" w:rsidP="00217A03">
      <w:pPr>
        <w:pStyle w:val="ENG1"/>
        <w:rPr>
          <w:sz w:val="22"/>
          <w:szCs w:val="22"/>
        </w:rPr>
      </w:pPr>
      <w:bookmarkStart w:id="47" w:name="_Toc97302572"/>
      <w:r w:rsidRPr="008E18AC">
        <w:rPr>
          <w:sz w:val="22"/>
          <w:szCs w:val="22"/>
        </w:rPr>
        <w:t>Digital transformation of higher education pedagogy: from certification of digital competencies of teachers to digital psychology of students</w:t>
      </w:r>
      <w:bookmarkEnd w:id="47"/>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lang w:val="en-US"/>
        </w:rPr>
        <w:t>Abstract</w:t>
      </w:r>
      <w:r w:rsidRPr="008E18AC">
        <w:rPr>
          <w:rFonts w:ascii="Times New Roman" w:hAnsi="Times New Roman"/>
          <w:b/>
          <w:bCs/>
          <w:lang w:val="en-US"/>
        </w:rPr>
        <w:t>.</w:t>
      </w:r>
      <w:r w:rsidRPr="008E18AC">
        <w:rPr>
          <w:rFonts w:ascii="Times New Roman" w:hAnsi="Times New Roman"/>
          <w:b/>
          <w:lang w:val="en-US"/>
        </w:rPr>
        <w:t xml:space="preserve"> </w:t>
      </w:r>
      <w:r w:rsidRPr="008E18AC">
        <w:rPr>
          <w:rFonts w:ascii="Times New Roman" w:hAnsi="Times New Roman"/>
          <w:lang w:val="en-US"/>
        </w:rPr>
        <w:t>The current situation in Russia demonstrates a rapid large-scale digital transformation in the pedagogy of universities: the introduction and implementation of a new conceptual approach to the organization of the educational process in universities, the development of new digital services, tools, certification of digital competencies, improving the digital literacy of teachers in the conditions of the modern digital educational environment of universities (DEE). The problem of finding, choosing and implementing effective modern digital methods and technologies in the learning process, taking into account the new digital thinking of students, becomes urgent. Gamification in education is one of the most popular methods of teaching the teenage generation in the conditions of DEE. Taking into account the psychological and age characteristics of the adolescent and youth audience requires teachers to be aware of popular, informative IT products, and most importantly - to see in them the educational and creative content and didactic potential of digital content. Thanks to this, gamification elements and tools in the context of digitalization of education can help a teacher make a regular lesson, even a boring topic, more interesting and informative, develop students' logical thinking and creative approach to solving a problem, motivate students to constantly be attentive and strive to achieve high results in education.</w:t>
      </w:r>
    </w:p>
    <w:p w:rsidR="00217A03" w:rsidRPr="008E18AC" w:rsidRDefault="00217A03" w:rsidP="00217A03">
      <w:pPr>
        <w:spacing w:after="0" w:line="240" w:lineRule="auto"/>
        <w:contextualSpacing/>
        <w:jc w:val="both"/>
        <w:rPr>
          <w:rFonts w:ascii="Times New Roman" w:hAnsi="Times New Roman"/>
          <w:bCs/>
          <w:lang w:val="en-US"/>
        </w:rPr>
      </w:pPr>
      <w:r w:rsidRPr="008E18AC">
        <w:rPr>
          <w:rFonts w:ascii="Times New Roman" w:hAnsi="Times New Roman"/>
          <w:b/>
          <w:bCs/>
          <w:i/>
          <w:lang w:val="en-US"/>
        </w:rPr>
        <w:t>Key words:</w:t>
      </w:r>
      <w:r w:rsidRPr="008E18AC">
        <w:rPr>
          <w:rFonts w:ascii="Times New Roman" w:hAnsi="Times New Roman"/>
          <w:bCs/>
          <w:lang w:val="en-US"/>
        </w:rPr>
        <w:t xml:space="preserve"> digital transformation, digitalization of education, interactive technologies, gamification of education, digital psychology, virtual game.</w:t>
      </w:r>
    </w:p>
    <w:p w:rsidR="00217A03" w:rsidRPr="008E18AC" w:rsidRDefault="00217A03" w:rsidP="00217A03">
      <w:pPr>
        <w:pStyle w:val="2"/>
        <w:rPr>
          <w:sz w:val="22"/>
          <w:szCs w:val="22"/>
        </w:rPr>
      </w:pPr>
      <w:bookmarkStart w:id="48" w:name="_Toc97301545"/>
      <w:r w:rsidRPr="008E18AC">
        <w:rPr>
          <w:sz w:val="22"/>
          <w:szCs w:val="22"/>
        </w:rPr>
        <w:t>Полицинский Е.В.</w:t>
      </w:r>
      <w:bookmarkEnd w:id="48"/>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Полицинский Евгений Валериевич</w:t>
      </w:r>
      <w:r w:rsidRPr="008E18AC">
        <w:rPr>
          <w:rFonts w:ascii="Times New Roman" w:hAnsi="Times New Roman"/>
        </w:rPr>
        <w:t xml:space="preserve">, кандидат педагогических наук, доцент, директор основной общеобразовательной школы №15 г. Юрги Кемеровской области, Россия, 652055, Кемеровская область, г. Юрга, улица Исайченко, 11.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ewpeno</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pStyle w:val="1"/>
        <w:rPr>
          <w:sz w:val="22"/>
          <w:szCs w:val="22"/>
        </w:rPr>
      </w:pPr>
      <w:bookmarkStart w:id="49" w:name="_Toc97301546"/>
      <w:r w:rsidRPr="008E18AC">
        <w:rPr>
          <w:sz w:val="22"/>
          <w:szCs w:val="22"/>
        </w:rPr>
        <w:t>Технологическое образование как фундаментальная основа новой индустриализации в России</w:t>
      </w:r>
      <w:bookmarkEnd w:id="49"/>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b/>
        </w:rPr>
        <w:t xml:space="preserve"> </w:t>
      </w:r>
      <w:r w:rsidRPr="008E18AC">
        <w:rPr>
          <w:rFonts w:ascii="Times New Roman" w:hAnsi="Times New Roman"/>
        </w:rPr>
        <w:t>Современное состояние отечественной экономики, политическая и социально-экономическая ситуация диктуют необходимость новой индустриализации. В статье обосновывается необходимость новой индустриализации в России, фундаментом которой должно стать технологическое образование, причём на всех уровнях: общеобразовательная школа – учреждения СПО – учреждения ВО. Доказана необходимость: формирования банка контекстных заданий и задач, творческих заданий связанных с будущей профессиональной деятельностью, практических учебных проектов, приведены примеры таких заданий и задач; систематического, активного использования профессионально ориентированных технологий обучения, основанных на деятельностном подходе, контекстном, проблемном и проектном обучении при регулярном взаимодействии специалистов-практиков, преподавателей общеобразовательных, общепрофессиональных и специальных дисциплин, что должно стать основой для подготовки кадров с широким спектром технологических компетенций, способных эффективно решать задачи по новой индустриализации страны.</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Ключевые слова:</w:t>
      </w:r>
      <w:r w:rsidRPr="008E18AC">
        <w:rPr>
          <w:rFonts w:ascii="Times New Roman" w:hAnsi="Times New Roman"/>
        </w:rPr>
        <w:t xml:space="preserve"> технологическое образование, индустриализация, контекстные задания, творческие инженерные задачи, профессионально-ориентированное обучение.</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ENG"/>
        <w:rPr>
          <w:sz w:val="22"/>
          <w:szCs w:val="22"/>
        </w:rPr>
      </w:pPr>
      <w:bookmarkStart w:id="50" w:name="_Toc97302573"/>
      <w:r w:rsidRPr="008E18AC">
        <w:rPr>
          <w:sz w:val="22"/>
          <w:szCs w:val="22"/>
        </w:rPr>
        <w:t>Politsinsky E.V.</w:t>
      </w:r>
      <w:bookmarkEnd w:id="50"/>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iCs/>
          <w:lang w:val="en-US"/>
        </w:rPr>
      </w:pPr>
      <w:r w:rsidRPr="008E18AC">
        <w:rPr>
          <w:rFonts w:ascii="Times New Roman" w:hAnsi="Times New Roman"/>
          <w:i/>
          <w:lang w:val="en-US"/>
        </w:rPr>
        <w:t>Politsinsky Evgeny Valerievich</w:t>
      </w:r>
      <w:r w:rsidRPr="008E18AC">
        <w:rPr>
          <w:rFonts w:ascii="Times New Roman" w:hAnsi="Times New Roman"/>
          <w:i/>
          <w:iCs/>
          <w:lang w:val="en-US"/>
        </w:rPr>
        <w:t>,</w:t>
      </w:r>
      <w:r w:rsidRPr="008E18AC">
        <w:rPr>
          <w:rFonts w:ascii="Times New Roman" w:hAnsi="Times New Roman"/>
          <w:iCs/>
          <w:lang w:val="en-US"/>
        </w:rPr>
        <w:t xml:space="preserve"> Candidate of Pedagogical Sciences, Associate Professor, Director of School № 15 of Yurga, Kemerovo region, Russia, 652055, Kemerovo region, Yurga, Isaychenko street, 11. E-mail: ewpeno@mail.ru.</w:t>
      </w:r>
    </w:p>
    <w:p w:rsidR="00217A03" w:rsidRPr="008E18AC" w:rsidRDefault="00217A03" w:rsidP="00217A03">
      <w:pPr>
        <w:pStyle w:val="ENG1"/>
        <w:rPr>
          <w:sz w:val="22"/>
          <w:szCs w:val="22"/>
        </w:rPr>
      </w:pPr>
      <w:bookmarkStart w:id="51" w:name="_Toc97302574"/>
      <w:r w:rsidRPr="008E18AC">
        <w:rPr>
          <w:sz w:val="22"/>
          <w:szCs w:val="22"/>
        </w:rPr>
        <w:t>Technological education as the fundamental basis of of the new industrialization in Russia</w:t>
      </w:r>
      <w:bookmarkEnd w:id="51"/>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lang w:val="en-US"/>
        </w:rPr>
        <w:t xml:space="preserve"> The modern state of the domestic economy, the political and socio-economic situation dictate the need for new industrialization. The article substantiates the need for new industrialization in Russia, the foundation of which should be technology education, and at all levels: general education school - vocational education institutions - higher education institutions. The article shows the necessity: formation of a bank of contextual tasks and tasks, creative tasks related to future professional activity, practical training projects; examples of such tasks and tasks are given; systematic, active use of professionally oriented learning technologies based on activity-based approach, contextual, problem and project-based learning with regular interaction between practitioners, teachers of general education, vocational and special disciplines, which should become the basis for training staff with a wide range of technological competences, capable of effectively solving problems of the new industrialization of the country.</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technology education, industrialization, contextual tasks and tasks, creative engineering tasks, career-oriented learning.</w:t>
      </w:r>
    </w:p>
    <w:p w:rsidR="00217A03" w:rsidRPr="008E18AC" w:rsidRDefault="00217A03" w:rsidP="00217A03">
      <w:pPr>
        <w:spacing w:after="0" w:line="240" w:lineRule="auto"/>
        <w:contextualSpacing/>
        <w:jc w:val="both"/>
        <w:rPr>
          <w:rFonts w:ascii="Times New Roman" w:hAnsi="Times New Roman"/>
          <w:b/>
          <w:bCs/>
          <w:iCs/>
        </w:rPr>
      </w:pPr>
    </w:p>
    <w:p w:rsidR="00217A03" w:rsidRPr="008E18AC" w:rsidRDefault="00217A03" w:rsidP="00217A03">
      <w:pPr>
        <w:pStyle w:val="2"/>
        <w:rPr>
          <w:sz w:val="22"/>
          <w:szCs w:val="22"/>
        </w:rPr>
      </w:pPr>
      <w:bookmarkStart w:id="52" w:name="_Toc97301547"/>
      <w:r w:rsidRPr="008E18AC">
        <w:rPr>
          <w:sz w:val="22"/>
          <w:szCs w:val="22"/>
        </w:rPr>
        <w:t>Сбитнева О. А.</w:t>
      </w:r>
      <w:bookmarkEnd w:id="52"/>
    </w:p>
    <w:p w:rsidR="00217A03" w:rsidRPr="008E18AC" w:rsidRDefault="00217A03" w:rsidP="00217A03">
      <w:pPr>
        <w:spacing w:after="0" w:line="240" w:lineRule="auto"/>
        <w:contextualSpacing/>
        <w:jc w:val="both"/>
        <w:rPr>
          <w:rFonts w:ascii="Times New Roman" w:hAnsi="Times New Roman"/>
          <w:b/>
          <w:bCs/>
          <w:i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Cs/>
          <w:i/>
          <w:iCs/>
        </w:rPr>
        <w:t xml:space="preserve">Сбитнева Оксана Анатольевна, </w:t>
      </w:r>
      <w:r w:rsidRPr="008E18AC">
        <w:rPr>
          <w:rFonts w:ascii="Times New Roman" w:hAnsi="Times New Roman"/>
          <w:bCs/>
          <w:iCs/>
        </w:rPr>
        <w:t xml:space="preserve">старший преподаватель кафедры физической культуры, ФГБОУ ВО «Пермский Государственный Аграрно – </w:t>
      </w:r>
      <w:r w:rsidRPr="008E18AC">
        <w:rPr>
          <w:rFonts w:ascii="Times New Roman" w:hAnsi="Times New Roman"/>
          <w:bCs/>
          <w:iCs/>
          <w:lang w:val="en-US"/>
        </w:rPr>
        <w:t>T</w:t>
      </w:r>
      <w:r w:rsidRPr="008E18AC">
        <w:rPr>
          <w:rFonts w:ascii="Times New Roman" w:hAnsi="Times New Roman"/>
          <w:bCs/>
          <w:iCs/>
        </w:rPr>
        <w:t xml:space="preserve">ехнологический Университет имени академика Д.Н. Прянишникова», Россия, 614990, г. Пермь, Петропавловская 23. </w:t>
      </w:r>
      <w:r w:rsidRPr="008E18AC">
        <w:rPr>
          <w:rFonts w:ascii="Times New Roman" w:hAnsi="Times New Roman"/>
          <w:bCs/>
          <w:iCs/>
          <w:lang w:val="en-US"/>
        </w:rPr>
        <w:t>E</w:t>
      </w:r>
      <w:r w:rsidRPr="008E18AC">
        <w:rPr>
          <w:rFonts w:ascii="Times New Roman" w:hAnsi="Times New Roman"/>
          <w:bCs/>
          <w:iCs/>
        </w:rPr>
        <w:t>-</w:t>
      </w:r>
      <w:r w:rsidRPr="008E18AC">
        <w:rPr>
          <w:rFonts w:ascii="Times New Roman" w:hAnsi="Times New Roman"/>
          <w:bCs/>
          <w:iCs/>
          <w:lang w:val="en-US"/>
        </w:rPr>
        <w:t>mail</w:t>
      </w:r>
      <w:r w:rsidRPr="008E18AC">
        <w:rPr>
          <w:rFonts w:ascii="Times New Roman" w:hAnsi="Times New Roman"/>
          <w:bCs/>
          <w:iCs/>
        </w:rPr>
        <w:t xml:space="preserve">: oksana.sbitneva.73@mail.ru. </w:t>
      </w:r>
    </w:p>
    <w:p w:rsidR="00217A03" w:rsidRPr="008E18AC" w:rsidRDefault="00217A03" w:rsidP="00217A03">
      <w:pPr>
        <w:spacing w:after="0" w:line="240" w:lineRule="auto"/>
        <w:contextualSpacing/>
        <w:jc w:val="both"/>
        <w:rPr>
          <w:rFonts w:ascii="Times New Roman" w:hAnsi="Times New Roman"/>
          <w:bCs/>
          <w:iCs/>
          <w:u w:val="single"/>
        </w:rPr>
      </w:pPr>
    </w:p>
    <w:p w:rsidR="00217A03" w:rsidRPr="008E18AC" w:rsidRDefault="00217A03" w:rsidP="00217A03">
      <w:pPr>
        <w:pStyle w:val="1"/>
        <w:rPr>
          <w:sz w:val="22"/>
          <w:szCs w:val="22"/>
        </w:rPr>
      </w:pPr>
      <w:bookmarkStart w:id="53" w:name="_Toc97301548"/>
      <w:r w:rsidRPr="008E18AC">
        <w:rPr>
          <w:sz w:val="22"/>
          <w:szCs w:val="22"/>
        </w:rPr>
        <w:t>Физическая подготовленность студентов как предмет научного исследования</w:t>
      </w:r>
      <w:bookmarkEnd w:id="53"/>
      <w:r w:rsidRPr="008E18AC">
        <w:rPr>
          <w:sz w:val="22"/>
          <w:szCs w:val="22"/>
        </w:rPr>
        <w:t xml:space="preserve"> </w:t>
      </w:r>
    </w:p>
    <w:p w:rsidR="00217A03" w:rsidRPr="008E18AC" w:rsidRDefault="00217A03" w:rsidP="00217A03">
      <w:pPr>
        <w:spacing w:after="0" w:line="240" w:lineRule="auto"/>
        <w:contextualSpacing/>
        <w:jc w:val="both"/>
        <w:rPr>
          <w:rFonts w:ascii="Times New Roman" w:hAnsi="Times New Roman"/>
          <w:bCs/>
          <w:iCs/>
          <w:u w:val="single"/>
        </w:rPr>
      </w:pPr>
    </w:p>
    <w:p w:rsidR="00217A03" w:rsidRPr="008E18AC" w:rsidRDefault="00217A03" w:rsidP="00217A03">
      <w:pPr>
        <w:spacing w:after="0" w:line="240" w:lineRule="auto"/>
        <w:contextualSpacing/>
        <w:jc w:val="both"/>
        <w:rPr>
          <w:rFonts w:ascii="Times New Roman" w:hAnsi="Times New Roman"/>
          <w:bCs/>
          <w:i/>
          <w:iCs/>
        </w:rPr>
      </w:pPr>
      <w:r w:rsidRPr="008E18AC">
        <w:rPr>
          <w:rFonts w:ascii="Times New Roman" w:hAnsi="Times New Roman"/>
          <w:b/>
          <w:bCs/>
          <w:i/>
          <w:iCs/>
        </w:rPr>
        <w:t xml:space="preserve">Аннотация. </w:t>
      </w:r>
      <w:r w:rsidRPr="008E18AC">
        <w:rPr>
          <w:rFonts w:ascii="Times New Roman" w:hAnsi="Times New Roman"/>
          <w:bCs/>
          <w:iCs/>
        </w:rPr>
        <w:t>В статье</w:t>
      </w:r>
      <w:r w:rsidRPr="008E18AC">
        <w:rPr>
          <w:rFonts w:ascii="Times New Roman" w:hAnsi="Times New Roman"/>
          <w:b/>
          <w:bCs/>
          <w:i/>
          <w:iCs/>
        </w:rPr>
        <w:t xml:space="preserve"> </w:t>
      </w:r>
      <w:r w:rsidRPr="008E18AC">
        <w:rPr>
          <w:rFonts w:ascii="Times New Roman" w:hAnsi="Times New Roman"/>
          <w:bCs/>
          <w:iCs/>
        </w:rPr>
        <w:t xml:space="preserve">рассматриваются проблемы развития физических качеств, физической подготовленности студентов. Раскрывается значимость физических нагрузок на уровень подготовленности. Проанализирован поиск эффективных средств и методов физической культуры в повышении уровня физической подготовленности. Анализируются результаты контрольных нормативов по требованиям вуза. Дается оценка развития основных физических качеств. В ходе исследования применены методы поиска, анализа, обобщения методической литературы; использован метод контрольных испытаний, проведен анализ полученных результатов. По результатам сдачи контрольных нормативов вуза выявлен уровень развития физических качеств, физической подготовленности. Зафиксирован высокий уровень развития силы, средний уровень развития гибкости и быстроты, у выносливости низкий уровень физического развития. Физическая подготовленность является показателем гармоничного физического развития, уровня здоровья, развития физических качеств, физического совершенствования. </w:t>
      </w:r>
    </w:p>
    <w:p w:rsidR="00217A03" w:rsidRPr="008E18AC" w:rsidRDefault="00217A03" w:rsidP="00217A03">
      <w:pPr>
        <w:spacing w:after="0" w:line="240" w:lineRule="auto"/>
        <w:contextualSpacing/>
        <w:jc w:val="both"/>
        <w:rPr>
          <w:rFonts w:ascii="Times New Roman" w:hAnsi="Times New Roman"/>
          <w:bCs/>
          <w:iCs/>
        </w:rPr>
      </w:pPr>
      <w:r w:rsidRPr="008E18AC">
        <w:rPr>
          <w:rFonts w:ascii="Times New Roman" w:hAnsi="Times New Roman"/>
          <w:b/>
          <w:bCs/>
          <w:i/>
          <w:iCs/>
        </w:rPr>
        <w:t>Ключевые слова:</w:t>
      </w:r>
      <w:r w:rsidRPr="008E18AC">
        <w:rPr>
          <w:rFonts w:ascii="Times New Roman" w:hAnsi="Times New Roman"/>
          <w:b/>
          <w:bCs/>
          <w:iCs/>
        </w:rPr>
        <w:t xml:space="preserve"> </w:t>
      </w:r>
      <w:r w:rsidRPr="008E18AC">
        <w:rPr>
          <w:rFonts w:ascii="Times New Roman" w:hAnsi="Times New Roman"/>
          <w:bCs/>
          <w:iCs/>
        </w:rPr>
        <w:t>физическая подготовленность, физические качества, двигательная активность, физическая культура, работоспособность, физические нагрузки, комплекс упражнений, исследование.</w:t>
      </w:r>
    </w:p>
    <w:p w:rsidR="00217A03" w:rsidRPr="008E18AC" w:rsidRDefault="00217A03" w:rsidP="00217A03">
      <w:pPr>
        <w:pStyle w:val="ENG"/>
        <w:rPr>
          <w:sz w:val="22"/>
          <w:szCs w:val="22"/>
        </w:rPr>
      </w:pPr>
      <w:bookmarkStart w:id="54" w:name="_Toc97302575"/>
      <w:r w:rsidRPr="008E18AC">
        <w:rPr>
          <w:sz w:val="22"/>
          <w:szCs w:val="22"/>
        </w:rPr>
        <w:t>Sbitneva O. A.</w:t>
      </w:r>
      <w:bookmarkEnd w:id="54"/>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b/>
          <w:bCs/>
          <w:iCs/>
          <w:lang w:val="en-US"/>
        </w:rPr>
      </w:pPr>
      <w:r w:rsidRPr="008E18AC">
        <w:rPr>
          <w:rFonts w:ascii="Times New Roman" w:hAnsi="Times New Roman"/>
          <w:i/>
          <w:lang w:val="en-US"/>
        </w:rPr>
        <w:t>Sbitneva Oksana Anatolyevna,</w:t>
      </w:r>
      <w:r w:rsidRPr="008E18AC">
        <w:rPr>
          <w:rFonts w:ascii="Times New Roman" w:hAnsi="Times New Roman"/>
          <w:lang w:val="en-US"/>
        </w:rPr>
        <w:t xml:space="preserve"> Senior lecturer of the Department of Physical Culture Perm State Agrarian and Technological University named after Academician D. N. Pryanishnikova, Russia, 614990, Perm, Petropavlovsk 23. </w:t>
      </w:r>
      <w:r w:rsidRPr="008E18AC">
        <w:rPr>
          <w:rFonts w:ascii="Times New Roman" w:hAnsi="Times New Roman"/>
          <w:bCs/>
          <w:iCs/>
          <w:lang w:val="en-US"/>
        </w:rPr>
        <w:t>E-mail: oksana.sbitneva.73@mail.ru.</w:t>
      </w:r>
    </w:p>
    <w:p w:rsidR="00217A03" w:rsidRPr="008E18AC" w:rsidRDefault="00217A03" w:rsidP="00217A03">
      <w:pPr>
        <w:spacing w:after="0" w:line="240" w:lineRule="auto"/>
        <w:contextualSpacing/>
        <w:jc w:val="both"/>
        <w:rPr>
          <w:rFonts w:ascii="Times New Roman" w:hAnsi="Times New Roman"/>
          <w:b/>
          <w:i/>
          <w:lang w:val="en-US"/>
        </w:rPr>
      </w:pPr>
    </w:p>
    <w:p w:rsidR="00217A03" w:rsidRPr="008E18AC" w:rsidRDefault="00217A03" w:rsidP="00217A03">
      <w:pPr>
        <w:pStyle w:val="ENG1"/>
        <w:rPr>
          <w:sz w:val="22"/>
          <w:szCs w:val="22"/>
        </w:rPr>
      </w:pPr>
      <w:bookmarkStart w:id="55" w:name="_Toc97302576"/>
      <w:r w:rsidRPr="008E18AC">
        <w:rPr>
          <w:sz w:val="22"/>
          <w:szCs w:val="22"/>
        </w:rPr>
        <w:t>Physical readiness of students as a subject of scientific research</w:t>
      </w:r>
      <w:bookmarkEnd w:id="55"/>
    </w:p>
    <w:p w:rsidR="00217A03" w:rsidRPr="008E18AC" w:rsidRDefault="00217A03" w:rsidP="00217A03">
      <w:pPr>
        <w:spacing w:after="0" w:line="240" w:lineRule="auto"/>
        <w:contextualSpacing/>
        <w:jc w:val="both"/>
        <w:rPr>
          <w:rFonts w:ascii="Times New Roman" w:hAnsi="Times New Roman"/>
          <w:b/>
          <w:i/>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 xml:space="preserve">Abstract. </w:t>
      </w:r>
      <w:r w:rsidRPr="008E18AC">
        <w:rPr>
          <w:rFonts w:ascii="Times New Roman" w:hAnsi="Times New Roman"/>
          <w:lang w:val="en-US"/>
        </w:rPr>
        <w:t>The article discusses the problems of the development of physical qualities, physical fitness of students. The importance of physical activity on the level of fitness is revealed. The search for effective means and methods of physical culture in increasing the level of physical fitness is analyzed. The results of the control standards according to the requirements of the university are analyzed. The assessment of the development of basic physical qualities is given. In the course of the study, methods of search, analysis, generalization of methodological literature were applied; the method of control tests was used, the analysis of the results obtained was carried out. According to the results of passing the control standards of the university, the level of development of physical qualities and physical fitness was revealed. There is a high level of strength development, an average level of flexibility and speed development, endurance has a low level of physical development. Physical fitness is an indicator of harmonious physical development, the level of health, the development of physical qualities, physical improvement.</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Physical fitness, physical qualities, motor activity, physical culture, working capacity, physical activity, a set of exercises, research.</w:t>
      </w:r>
    </w:p>
    <w:p w:rsidR="00217A03" w:rsidRPr="008E18AC" w:rsidRDefault="00217A03" w:rsidP="00217A03">
      <w:pPr>
        <w:spacing w:after="0" w:line="240" w:lineRule="auto"/>
        <w:contextualSpacing/>
        <w:jc w:val="both"/>
        <w:rPr>
          <w:rFonts w:ascii="Times New Roman" w:hAnsi="Times New Roman"/>
          <w:b/>
          <w:bCs/>
          <w:iCs/>
        </w:rPr>
      </w:pPr>
    </w:p>
    <w:p w:rsidR="00217A03" w:rsidRPr="008E18AC" w:rsidRDefault="00217A03" w:rsidP="00217A03">
      <w:pPr>
        <w:pStyle w:val="2"/>
        <w:rPr>
          <w:sz w:val="22"/>
          <w:szCs w:val="22"/>
        </w:rPr>
      </w:pPr>
      <w:bookmarkStart w:id="56" w:name="_Toc97301549"/>
      <w:r w:rsidRPr="008E18AC">
        <w:rPr>
          <w:sz w:val="22"/>
          <w:szCs w:val="22"/>
        </w:rPr>
        <w:t>Сырьева Е.И.</w:t>
      </w:r>
      <w:bookmarkEnd w:id="56"/>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Сырьева Екатерина Игоревна,</w:t>
      </w:r>
      <w:r w:rsidRPr="008E18AC">
        <w:rPr>
          <w:rFonts w:ascii="Times New Roman" w:hAnsi="Times New Roman"/>
          <w:b/>
        </w:rPr>
        <w:t xml:space="preserve"> </w:t>
      </w:r>
      <w:r w:rsidRPr="008E18AC">
        <w:rPr>
          <w:rFonts w:ascii="Times New Roman" w:hAnsi="Times New Roman"/>
        </w:rPr>
        <w:t xml:space="preserve">Институт филологии, иностранных языков и медиакоммуникации, ФГБОУ ВО «Иркутский государственный университет», Россия, 664003, г. Иркутск, ул. Ленина, 8.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syryeva</w:t>
      </w:r>
      <w:r w:rsidRPr="008E18AC">
        <w:rPr>
          <w:rFonts w:ascii="Times New Roman" w:hAnsi="Times New Roman"/>
        </w:rPr>
        <w:t>_</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1"/>
        <w:rPr>
          <w:sz w:val="22"/>
          <w:szCs w:val="22"/>
        </w:rPr>
      </w:pPr>
      <w:bookmarkStart w:id="57" w:name="_Toc97301550"/>
      <w:r w:rsidRPr="008E18AC">
        <w:rPr>
          <w:sz w:val="22"/>
          <w:szCs w:val="22"/>
        </w:rPr>
        <w:t xml:space="preserve">Педагогический опыт использования парциальной модульной программы </w:t>
      </w:r>
      <w:r w:rsidRPr="008E18AC">
        <w:rPr>
          <w:sz w:val="22"/>
          <w:szCs w:val="22"/>
          <w:lang w:val="en-US"/>
        </w:rPr>
        <w:t>STEM</w:t>
      </w:r>
      <w:r w:rsidRPr="008E18AC">
        <w:rPr>
          <w:sz w:val="22"/>
          <w:szCs w:val="22"/>
        </w:rPr>
        <w:t>-образования детей дошкольного возраста</w:t>
      </w:r>
      <w:bookmarkEnd w:id="57"/>
    </w:p>
    <w:p w:rsidR="00217A03" w:rsidRPr="008E18AC" w:rsidRDefault="00217A03" w:rsidP="00217A03">
      <w:pPr>
        <w:spacing w:after="0" w:line="240" w:lineRule="auto"/>
        <w:contextualSpacing/>
        <w:jc w:val="both"/>
        <w:rPr>
          <w:rFonts w:ascii="Times New Roman" w:hAnsi="Times New Roman"/>
          <w:b/>
          <w:bCs/>
          <w:i/>
          <w:i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Аннотация.</w:t>
      </w:r>
      <w:r w:rsidRPr="008E18AC">
        <w:rPr>
          <w:rFonts w:ascii="Times New Roman" w:hAnsi="Times New Roman"/>
        </w:rPr>
        <w:t xml:space="preserve"> Современное дошкольное образование направлено на формирование у воспитанников при выходе из детского сада компетенций разных уровней. Дети должны уметь самостоятельно получать знания и уметь применять их в повседневной деятельности. В статье рассматривается педагогический опыт применения парциальной модульной программы «</w:t>
      </w:r>
      <w:r w:rsidRPr="008E18AC">
        <w:rPr>
          <w:rFonts w:ascii="Times New Roman" w:hAnsi="Times New Roman"/>
          <w:lang w:val="en-US"/>
        </w:rPr>
        <w:t>STEM</w:t>
      </w:r>
      <w:r w:rsidRPr="008E18AC">
        <w:rPr>
          <w:rFonts w:ascii="Times New Roman" w:hAnsi="Times New Roman"/>
        </w:rPr>
        <w:t xml:space="preserve">-образование детей дошкольного возраста» в МАДОУ «Детский сад «Чайка» с. Посольское». Раскрываются методы и приемы работы в использовании образовательных модулей в непосредственной образовательной деятельности, кружковой работе, самостоятельной деятельности детей. Отмечается, что каждый из видов деятельности, реализуемых в </w:t>
      </w:r>
      <w:r w:rsidRPr="008E18AC">
        <w:rPr>
          <w:rFonts w:ascii="Times New Roman" w:hAnsi="Times New Roman"/>
          <w:lang w:val="en-US"/>
        </w:rPr>
        <w:t>STEM</w:t>
      </w:r>
      <w:r w:rsidRPr="008E18AC">
        <w:rPr>
          <w:rFonts w:ascii="Times New Roman" w:hAnsi="Times New Roman"/>
        </w:rPr>
        <w:t>-лаборатории, обладает своими преимуществами, которые следует максимально использовать в ходе формирования интеллектуальной, познавательной и коммуникативной готовности выпускников детского сада.</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Ключевые слова:</w:t>
      </w:r>
      <w:r w:rsidRPr="008E18AC">
        <w:rPr>
          <w:rFonts w:ascii="Times New Roman" w:hAnsi="Times New Roman"/>
        </w:rPr>
        <w:t xml:space="preserve"> </w:t>
      </w:r>
      <w:r w:rsidRPr="008E18AC">
        <w:rPr>
          <w:rFonts w:ascii="Times New Roman" w:hAnsi="Times New Roman"/>
          <w:lang w:val="en-US"/>
        </w:rPr>
        <w:t>STEM</w:t>
      </w:r>
      <w:r w:rsidRPr="008E18AC">
        <w:rPr>
          <w:rFonts w:ascii="Times New Roman" w:hAnsi="Times New Roman"/>
        </w:rPr>
        <w:t xml:space="preserve">-образование, дошкольный возраст, творческая личность, познавательно-исследовательская деятельность, научно-техническое творчество, образовательная робототехника, анимационная педагогика, экологическое воспитание, математическое развитие. </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ENG"/>
        <w:rPr>
          <w:sz w:val="22"/>
          <w:szCs w:val="22"/>
        </w:rPr>
      </w:pPr>
      <w:bookmarkStart w:id="58" w:name="_Toc97302577"/>
      <w:r w:rsidRPr="008E18AC">
        <w:rPr>
          <w:sz w:val="22"/>
          <w:szCs w:val="22"/>
        </w:rPr>
        <w:t>Syreva E. I.</w:t>
      </w:r>
      <w:bookmarkEnd w:id="58"/>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Syreva Ekaterina Igorevna</w:t>
      </w:r>
      <w:r w:rsidRPr="008E18AC">
        <w:rPr>
          <w:rFonts w:ascii="Times New Roman" w:hAnsi="Times New Roman"/>
          <w:lang w:val="en-US"/>
        </w:rPr>
        <w:t>,</w:t>
      </w:r>
      <w:r w:rsidRPr="008E18AC">
        <w:rPr>
          <w:rFonts w:ascii="Times New Roman" w:hAnsi="Times New Roman"/>
          <w:b/>
          <w:lang w:val="en-US"/>
        </w:rPr>
        <w:t xml:space="preserve"> </w:t>
      </w:r>
      <w:r w:rsidRPr="008E18AC">
        <w:rPr>
          <w:rFonts w:ascii="Times New Roman" w:hAnsi="Times New Roman"/>
          <w:lang w:val="en-US"/>
        </w:rPr>
        <w:t>Institute of Psylology, Irkutsk State University, Russia, 664003, Irkutsk, Lenin Street, 8. E-mail: syryeva_e@mail.ru.</w:t>
      </w:r>
    </w:p>
    <w:p w:rsidR="00217A03" w:rsidRPr="008E18AC" w:rsidRDefault="00217A03" w:rsidP="00217A03">
      <w:pPr>
        <w:pStyle w:val="ENG1"/>
        <w:rPr>
          <w:sz w:val="22"/>
          <w:szCs w:val="22"/>
        </w:rPr>
      </w:pPr>
      <w:bookmarkStart w:id="59" w:name="_Toc97302578"/>
      <w:r w:rsidRPr="008E18AC">
        <w:rPr>
          <w:sz w:val="22"/>
          <w:szCs w:val="22"/>
        </w:rPr>
        <w:t>Pedagogical experience of using a partial modular STEM-education program for preschool children</w:t>
      </w:r>
      <w:bookmarkEnd w:id="59"/>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Abstract.</w:t>
      </w:r>
      <w:r w:rsidRPr="008E18AC">
        <w:rPr>
          <w:rFonts w:ascii="Times New Roman" w:hAnsi="Times New Roman"/>
          <w:b/>
          <w:lang w:val="en-US"/>
        </w:rPr>
        <w:t xml:space="preserve"> </w:t>
      </w:r>
      <w:r w:rsidRPr="008E18AC">
        <w:rPr>
          <w:rFonts w:ascii="Times New Roman" w:hAnsi="Times New Roman"/>
          <w:lang w:val="en-US"/>
        </w:rPr>
        <w:t>Formation of kindergarten graduates' competencies is the main aim of the modern preschool education. Children should know how to learn new information by their own and use it in their daily activities. This article deals with pedagogical experience in using the partial modular program "STEM-education of preschool children" in Seagull kindergarten (Posolskoe village). It reveals the working methods of modules in educational and sectional practices and independent children activity. Each kind of activity in the STEM-laboratory has its own advantages that should be maximum used in intellectual, cognitive and communicative readiness formation of kindergarten graduates.</w:t>
      </w:r>
    </w:p>
    <w:p w:rsidR="00217A03" w:rsidRPr="008E18AC" w:rsidRDefault="00217A03" w:rsidP="00217A03">
      <w:pPr>
        <w:spacing w:after="0" w:line="240" w:lineRule="auto"/>
        <w:contextualSpacing/>
        <w:jc w:val="both"/>
        <w:rPr>
          <w:rFonts w:ascii="Times New Roman" w:hAnsi="Times New Roman"/>
          <w:b/>
          <w:lang w:val="en-US"/>
        </w:rPr>
      </w:pPr>
      <w:r w:rsidRPr="008E18AC">
        <w:rPr>
          <w:rFonts w:ascii="Times New Roman" w:hAnsi="Times New Roman"/>
          <w:b/>
          <w:i/>
          <w:lang w:val="en-US"/>
        </w:rPr>
        <w:t>Key words</w:t>
      </w:r>
      <w:r w:rsidRPr="008E18AC">
        <w:rPr>
          <w:rFonts w:ascii="Times New Roman" w:hAnsi="Times New Roman"/>
          <w:b/>
          <w:lang w:val="en-US"/>
        </w:rPr>
        <w:t xml:space="preserve">: </w:t>
      </w:r>
      <w:r w:rsidRPr="008E18AC">
        <w:rPr>
          <w:rFonts w:ascii="Times New Roman" w:hAnsi="Times New Roman"/>
          <w:lang w:val="en-US"/>
        </w:rPr>
        <w:t>STEM-education, preschool age, creative personality, cognitive research activity, scientific and technical creation, educational robotics, animation pedagogics, ecological education, mathematical development.</w:t>
      </w:r>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pStyle w:val="2"/>
        <w:rPr>
          <w:sz w:val="22"/>
          <w:szCs w:val="22"/>
        </w:rPr>
      </w:pPr>
      <w:bookmarkStart w:id="60" w:name="_Toc97301552"/>
      <w:r w:rsidRPr="008E18AC">
        <w:rPr>
          <w:sz w:val="22"/>
          <w:szCs w:val="22"/>
        </w:rPr>
        <w:t>Бохан М. В., Симоненко О. А.</w:t>
      </w:r>
      <w:bookmarkEnd w:id="60"/>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iCs/>
        </w:rPr>
        <w:t>Бохан Максим Вячеславович</w:t>
      </w:r>
      <w:r w:rsidRPr="008E18AC">
        <w:rPr>
          <w:rFonts w:ascii="Times New Roman" w:hAnsi="Times New Roman"/>
        </w:rPr>
        <w:t xml:space="preserve">, Тихоокеанский государственный университет, Россия, 680035, г. Хабаровск, ул. Тихоокеанская, 136.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2016103315@pnu.edu.ru.</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iCs/>
        </w:rPr>
        <w:t>Симоненко Ольга Анатольевна</w:t>
      </w:r>
      <w:r w:rsidRPr="008E18AC">
        <w:rPr>
          <w:rFonts w:ascii="Times New Roman" w:hAnsi="Times New Roman"/>
        </w:rPr>
        <w:t xml:space="preserve">, кандидат политических наук, доцент, Тихоокеанский государственный университет, Россия, 680035, г. Хабаровск, ул. Тихоокеанская, 136.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001873@pnu.edu.ru.</w:t>
      </w:r>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pStyle w:val="1"/>
        <w:rPr>
          <w:sz w:val="22"/>
          <w:szCs w:val="22"/>
        </w:rPr>
      </w:pPr>
      <w:bookmarkStart w:id="61" w:name="_Toc97301553"/>
      <w:r w:rsidRPr="008E18AC">
        <w:rPr>
          <w:sz w:val="22"/>
          <w:szCs w:val="22"/>
        </w:rPr>
        <w:t>Основные риски Республики Казахстан при реализации инициативы «Один пояс - один путь»</w:t>
      </w:r>
      <w:bookmarkEnd w:id="61"/>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Аннотация.</w:t>
      </w:r>
      <w:r w:rsidRPr="008E18AC">
        <w:rPr>
          <w:rFonts w:ascii="Times New Roman" w:hAnsi="Times New Roman"/>
        </w:rPr>
        <w:t xml:space="preserve"> В статье рассматриваются преимущества и риски, а также подоплека участия Казахстана в китайской инициативе «Один пояс – один путь». Отмечается, что Казахстан заинтересован в привлечении инвестиционных потоков в страну, улучшении транспортной инфраструктуры, развития торгово-экономических отношений с Китаем. В то же время, проникновение китайских товаров в Казахстан наносит удар местным производителям, экспансия трудовых мигрантов из Китая одновременно с переносом ряда экологически опасных предприятий на территорию Казахстана усиливает недовольство местного населения. Развитие ситуации в данном ключе может повлечь рост безработицы, обнищание ресурсной базы страны, даже фактическую утрату суверенитета Казахстаном. Значительным риском, порождающим многие другие, является отсутствие прозрачности во взаимоотношениях казахстанских властей с китайскими. Существуют подозрения со стороны граждан относительно коррупционной основы для заключения сделок политическими элитами Казахстана. Наблюдается стремление Казахстана ослабить взаимодействие с Россией, осуществляющееся в новом формате после падения Советского Союза. Однако отмечается, что полноценный формат исключительно двустороннего сотрудничества КНР и Казахстана ещё не сформирован, в связи с чем в статье приводится несколько способов трансформации стратегии Казахстана в этой области. </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Ключевые слова:</w:t>
      </w:r>
      <w:r w:rsidRPr="008E18AC">
        <w:rPr>
          <w:rFonts w:ascii="Times New Roman" w:hAnsi="Times New Roman"/>
          <w:i/>
          <w:iCs/>
        </w:rPr>
        <w:t xml:space="preserve"> </w:t>
      </w:r>
      <w:r w:rsidRPr="008E18AC">
        <w:rPr>
          <w:rFonts w:ascii="Times New Roman" w:hAnsi="Times New Roman"/>
        </w:rPr>
        <w:t>инициатива «Один пояс – один путь», экономические преимущества, риски реализации, протестное движение, Казахстан, Китай.</w:t>
      </w:r>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pStyle w:val="ENG"/>
        <w:rPr>
          <w:sz w:val="22"/>
          <w:szCs w:val="22"/>
        </w:rPr>
      </w:pPr>
      <w:bookmarkStart w:id="62" w:name="_Toc97302580"/>
      <w:r w:rsidRPr="008E18AC">
        <w:rPr>
          <w:sz w:val="22"/>
          <w:szCs w:val="22"/>
        </w:rPr>
        <w:t>Bokhan M. V., Simonenko O.A.</w:t>
      </w:r>
      <w:bookmarkEnd w:id="62"/>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iCs/>
          <w:lang w:val="en-US"/>
        </w:rPr>
        <w:t xml:space="preserve">Bokhan Maxim Vyacheslavovich, </w:t>
      </w:r>
      <w:r w:rsidRPr="008E18AC">
        <w:rPr>
          <w:rFonts w:ascii="Times New Roman" w:hAnsi="Times New Roman"/>
          <w:lang w:val="en-US"/>
        </w:rPr>
        <w:t>Pacific State University, Russia, 680035, Khabarovsk, Tikhookeanskaya st., 136. E-mail: 2016103315@pnu.edu.ru.</w:t>
      </w:r>
    </w:p>
    <w:p w:rsidR="00217A03" w:rsidRPr="008E18AC" w:rsidRDefault="00217A03" w:rsidP="00217A03">
      <w:pPr>
        <w:spacing w:after="0" w:line="240" w:lineRule="auto"/>
        <w:contextualSpacing/>
        <w:jc w:val="both"/>
        <w:rPr>
          <w:rFonts w:ascii="Times New Roman" w:hAnsi="Times New Roman"/>
          <w:b/>
          <w:bCs/>
          <w:lang w:val="en-US"/>
        </w:rPr>
      </w:pPr>
      <w:r w:rsidRPr="008E18AC">
        <w:rPr>
          <w:rFonts w:ascii="Times New Roman" w:hAnsi="Times New Roman"/>
          <w:i/>
          <w:iCs/>
          <w:lang w:val="en-US"/>
        </w:rPr>
        <w:t xml:space="preserve">Simonenko Olga Anatolyevna, </w:t>
      </w:r>
      <w:r w:rsidRPr="008E18AC">
        <w:rPr>
          <w:rFonts w:ascii="Times New Roman" w:hAnsi="Times New Roman"/>
          <w:lang w:val="en-US"/>
        </w:rPr>
        <w:t>Candidate of Political Sciences, Associate Professor, Pacific State University, Russia, 680035, Khabarovsk, Tikhookeanskaya st., 136. E-mail: 001873@pnu.edu.ru.</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63" w:name="_Toc97302581"/>
      <w:r w:rsidRPr="008E18AC">
        <w:rPr>
          <w:sz w:val="22"/>
          <w:szCs w:val="22"/>
        </w:rPr>
        <w:t>The Main Risks of the Republic of Kazakhstan in the Implementation of the «One Belt, One Road» Initiative</w:t>
      </w:r>
      <w:bookmarkEnd w:id="63"/>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Abstract.</w:t>
      </w:r>
      <w:r w:rsidRPr="008E18AC">
        <w:rPr>
          <w:rFonts w:ascii="Times New Roman" w:hAnsi="Times New Roman"/>
          <w:lang w:val="en-US"/>
        </w:rPr>
        <w:t xml:space="preserve"> The article discusses the benefits and risks, as well as the background of Kazakhstan's participation in the Chinese initiative "One Belt - One Road". It is noted that Kazakhstan is interested in attracting investment flows to the country, improving transport infrastructure, developing trade and economic relations with China. At the same time, the penetration of Chinese goods into Kazakhstan deals a blow to local producers, the expansion of labor migrants from China, along with the transfer of a number of environmentally hazardous enterprises to the territory of Kazakhstan, increases the discontent of the local population. The development of the situation in this vein may lead to an increase in unemployment, the impoverishment of the country's resource base, even the actual loss of sovereignty by Kazakhstan. A significant risk that gives rise to many others is the lack of transparency in the relationship between the Kazakh authorities and the Chinese. There are suspicions on the part of citizens about the corrupt basis for making deals by the political elites of Kazakhstan. There is a desire of Kazakhstan to weaken the interaction with Russia, carried out in a new format after the fall of the Soviet Union. However, it is noted that a full-fledged format of exclusively bilateral cooperation between China and Kazakhstan has not yet been formed, and therefore the article provides several ways to transform Kazakhstan's strategy in this area.</w:t>
      </w:r>
    </w:p>
    <w:p w:rsidR="00217A03" w:rsidRPr="008E18AC" w:rsidRDefault="00217A03" w:rsidP="00217A03">
      <w:pPr>
        <w:spacing w:after="0" w:line="240" w:lineRule="auto"/>
        <w:contextualSpacing/>
        <w:jc w:val="both"/>
        <w:rPr>
          <w:rFonts w:ascii="Times New Roman" w:hAnsi="Times New Roman"/>
          <w:i/>
          <w:iCs/>
          <w:lang w:val="en-US"/>
        </w:rPr>
      </w:pPr>
      <w:r w:rsidRPr="008E18AC">
        <w:rPr>
          <w:rFonts w:ascii="Times New Roman" w:hAnsi="Times New Roman"/>
          <w:b/>
          <w:bCs/>
          <w:i/>
          <w:iCs/>
          <w:lang w:val="en-US"/>
        </w:rPr>
        <w:t>Key words:</w:t>
      </w:r>
      <w:r w:rsidRPr="008E18AC">
        <w:rPr>
          <w:rFonts w:ascii="Times New Roman" w:hAnsi="Times New Roman"/>
          <w:lang w:val="en-US"/>
        </w:rPr>
        <w:t xml:space="preserve"> «One Belt, One Road» initiative, economic benefits, implementation risks, protest movement, Kazakhstan, China.</w:t>
      </w:r>
    </w:p>
    <w:p w:rsidR="00217A03" w:rsidRPr="008E18AC" w:rsidRDefault="00217A03" w:rsidP="00217A03">
      <w:pPr>
        <w:spacing w:after="0" w:line="240" w:lineRule="auto"/>
        <w:contextualSpacing/>
        <w:jc w:val="both"/>
        <w:rPr>
          <w:rFonts w:ascii="Times New Roman" w:hAnsi="Times New Roman"/>
          <w:b/>
          <w:lang w:val="be-BY"/>
        </w:rPr>
      </w:pPr>
    </w:p>
    <w:p w:rsidR="00217A03" w:rsidRPr="008E18AC" w:rsidRDefault="00217A03" w:rsidP="00217A03">
      <w:pPr>
        <w:pStyle w:val="2"/>
        <w:rPr>
          <w:sz w:val="22"/>
          <w:szCs w:val="22"/>
        </w:rPr>
      </w:pPr>
      <w:bookmarkStart w:id="64" w:name="_Toc97301555"/>
      <w:r w:rsidRPr="008E18AC">
        <w:rPr>
          <w:sz w:val="22"/>
          <w:szCs w:val="22"/>
        </w:rPr>
        <w:t>Упоров И.В.</w:t>
      </w:r>
      <w:bookmarkEnd w:id="64"/>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iCs/>
        </w:rPr>
        <w:t>Упоров Иван Владимирович</w:t>
      </w:r>
      <w:r w:rsidRPr="008E18AC">
        <w:rPr>
          <w:rFonts w:ascii="Times New Roman" w:hAnsi="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uporov@list.ru.</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1"/>
        <w:rPr>
          <w:sz w:val="22"/>
          <w:szCs w:val="22"/>
        </w:rPr>
      </w:pPr>
      <w:bookmarkStart w:id="65" w:name="_Toc97301556"/>
      <w:r w:rsidRPr="008E18AC">
        <w:rPr>
          <w:sz w:val="22"/>
          <w:szCs w:val="22"/>
        </w:rPr>
        <w:t>Роботизация человеческой деятельности как генеральное направление технонауки: противоречия и проблемы в контексте будущего человечества</w:t>
      </w:r>
      <w:bookmarkEnd w:id="65"/>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b/>
        </w:rPr>
        <w:t xml:space="preserve">. </w:t>
      </w:r>
      <w:r w:rsidRPr="008E18AC">
        <w:rPr>
          <w:rFonts w:ascii="Times New Roman" w:hAnsi="Times New Roman"/>
        </w:rPr>
        <w:t xml:space="preserve">Рассматриваются некоторые аспекты развития технонауки с точки зрения будущего человечества. Отмечается, что принципиально нового в содержательном наполнении технонауки нет, но меняются акценты в научно-технической деятельности, что показывается на примере искусственного интеллекта (роботизации). Обосновывается тезис о том, что человечество со второй половины ХХ в. перешло от индустриального общества к обществу потребления, и в этом контексте отсутствуют достаточные мотивы для фундаментальных, серьезных и глубоких исследований, направленных на перспективное и позитивное развитие человеческого сообщества. Соответственно рыночные конъюнктурные соображения втягивают в свою орбиту научные и инженерные поиски, способствуя развитию общества потребления (например, совершенствование компьютерных игр). В этой связи используется сюжет пьесы К. Чапека «Россумские универсальные роботы». Делается вывод о том, что человечество наслаждается своими достижениями за прошедшие тысячелетия, но это будет завершением его существования. </w:t>
      </w:r>
    </w:p>
    <w:p w:rsidR="00217A03" w:rsidRPr="008E18AC" w:rsidRDefault="00217A03" w:rsidP="00217A03">
      <w:pPr>
        <w:spacing w:after="0" w:line="240" w:lineRule="auto"/>
        <w:contextualSpacing/>
        <w:jc w:val="both"/>
        <w:rPr>
          <w:rFonts w:ascii="Times New Roman" w:hAnsi="Times New Roman"/>
          <w:bCs/>
        </w:rPr>
      </w:pPr>
      <w:r w:rsidRPr="008E18AC">
        <w:rPr>
          <w:rFonts w:ascii="Times New Roman" w:hAnsi="Times New Roman"/>
          <w:b/>
          <w:i/>
        </w:rPr>
        <w:t>Ключевые слова:</w:t>
      </w:r>
      <w:r w:rsidRPr="008E18AC">
        <w:rPr>
          <w:rFonts w:ascii="Times New Roman" w:hAnsi="Times New Roman"/>
          <w:b/>
        </w:rPr>
        <w:t xml:space="preserve"> </w:t>
      </w:r>
      <w:r w:rsidRPr="008E18AC">
        <w:rPr>
          <w:rFonts w:ascii="Times New Roman" w:hAnsi="Times New Roman"/>
          <w:bCs/>
        </w:rPr>
        <w:t>наука, техника, роботы, научно-технический прогресс, общество потребления, цифровые технологии, человечество.</w:t>
      </w:r>
    </w:p>
    <w:p w:rsidR="00217A03" w:rsidRPr="008E18AC" w:rsidRDefault="00217A03" w:rsidP="00217A03">
      <w:pPr>
        <w:pStyle w:val="ENG"/>
        <w:rPr>
          <w:sz w:val="22"/>
          <w:szCs w:val="22"/>
        </w:rPr>
      </w:pPr>
      <w:bookmarkStart w:id="66" w:name="_Toc97302583"/>
      <w:r w:rsidRPr="008E18AC">
        <w:rPr>
          <w:sz w:val="22"/>
          <w:szCs w:val="22"/>
        </w:rPr>
        <w:t>Uporov I.V.</w:t>
      </w:r>
      <w:bookmarkEnd w:id="66"/>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iCs/>
          <w:lang w:val="en-US"/>
        </w:rPr>
        <w:t>Uporov Ivan Vladimirovich</w:t>
      </w:r>
      <w:r w:rsidRPr="008E18AC">
        <w:rPr>
          <w:rFonts w:ascii="Times New Roman" w:hAnsi="Times New Roman"/>
          <w:lang w:val="en-US"/>
        </w:rPr>
        <w:t>, Doctor of Historical Sciences, Candidate of Law, Professor, Krasnodar University of the Ministry of Internal Affairs of Russia, 350005, Krasnodar, ul. Yaroslavskaya, 128. E-mail: uporov@list.ru.</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67" w:name="_Toc97302584"/>
      <w:r w:rsidRPr="008E18AC">
        <w:rPr>
          <w:sz w:val="22"/>
          <w:szCs w:val="22"/>
        </w:rPr>
        <w:t>Robotization of human activities as a general direction of technoscience: contradictions and problems in the context of the future of humanity</w:t>
      </w:r>
      <w:bookmarkEnd w:id="67"/>
    </w:p>
    <w:p w:rsidR="00217A03" w:rsidRPr="008E18AC" w:rsidRDefault="00217A03" w:rsidP="00217A03">
      <w:pPr>
        <w:spacing w:after="0" w:line="240" w:lineRule="auto"/>
        <w:contextualSpacing/>
        <w:jc w:val="both"/>
        <w:rPr>
          <w:rFonts w:ascii="Times New Roman" w:hAnsi="Times New Roman"/>
          <w:bCs/>
          <w:lang w:val="en-US"/>
        </w:rPr>
      </w:pPr>
      <w:r w:rsidRPr="008E18AC">
        <w:rPr>
          <w:rFonts w:ascii="Times New Roman" w:hAnsi="Times New Roman"/>
          <w:b/>
          <w:bCs/>
          <w:i/>
          <w:lang w:val="en-US"/>
        </w:rPr>
        <w:t>Abstract</w:t>
      </w:r>
      <w:r w:rsidRPr="008E18AC">
        <w:rPr>
          <w:rFonts w:ascii="Times New Roman" w:hAnsi="Times New Roman"/>
          <w:bCs/>
          <w:i/>
          <w:lang w:val="en-US"/>
        </w:rPr>
        <w:t>.</w:t>
      </w:r>
      <w:r w:rsidRPr="008E18AC">
        <w:rPr>
          <w:rFonts w:ascii="Times New Roman" w:hAnsi="Times New Roman"/>
          <w:bCs/>
          <w:lang w:val="en-US"/>
        </w:rPr>
        <w:t xml:space="preserve"> Some aspects of the development of technoscience are considered from the point of view of the future of mankind. It is noted that there is no fundamentally new content in technoscience, but the emphasis in scientific and technical activities is changing, which is shown by the example of artificial intelligence (robotics). The thesis is substantiated that humanity from the second half of the twentieth century has moved from an industrial society to a consumer society, and in this context there are no sufficient motives for fundamental, serious and deep research aimed at the promising and positive development of the human community. Accordingly, market considerations draw scientific and engineering research into their orbit, contributing to the development of a consumer society (for example, the improvement of computer games). In this regard, the plot of the play by K. Chapek "Rossum's universal robots" is used. It is concluded that humanity is enjoying its achievements over the past millennia, and this will be a wonderful end to its existence.</w:t>
      </w:r>
    </w:p>
    <w:p w:rsidR="00217A03" w:rsidRPr="008E18AC" w:rsidRDefault="00217A03" w:rsidP="00217A03">
      <w:pPr>
        <w:spacing w:after="0" w:line="240" w:lineRule="auto"/>
        <w:contextualSpacing/>
        <w:jc w:val="both"/>
        <w:rPr>
          <w:rFonts w:ascii="Times New Roman" w:hAnsi="Times New Roman"/>
          <w:bCs/>
          <w:lang w:val="en-US"/>
        </w:rPr>
      </w:pPr>
      <w:r w:rsidRPr="008E18AC">
        <w:rPr>
          <w:rFonts w:ascii="Times New Roman" w:hAnsi="Times New Roman"/>
          <w:b/>
          <w:bCs/>
          <w:i/>
          <w:lang w:val="en-US"/>
        </w:rPr>
        <w:t>Key words:</w:t>
      </w:r>
      <w:r w:rsidRPr="008E18AC">
        <w:rPr>
          <w:rFonts w:ascii="Times New Roman" w:hAnsi="Times New Roman"/>
          <w:bCs/>
          <w:lang w:val="en-US"/>
        </w:rPr>
        <w:t xml:space="preserve"> science, technology, robots, scientific and technological progress, consumer society, digital technologies, humanity</w:t>
      </w:r>
    </w:p>
    <w:p w:rsidR="00217A03" w:rsidRPr="008E18AC" w:rsidRDefault="00217A03" w:rsidP="00217A03">
      <w:pPr>
        <w:pStyle w:val="2"/>
        <w:rPr>
          <w:sz w:val="22"/>
          <w:szCs w:val="22"/>
        </w:rPr>
      </w:pPr>
      <w:bookmarkStart w:id="68" w:name="_Toc97301558"/>
      <w:bookmarkStart w:id="69" w:name="_Hlk95138246"/>
      <w:r w:rsidRPr="008E18AC">
        <w:rPr>
          <w:sz w:val="22"/>
          <w:szCs w:val="22"/>
        </w:rPr>
        <w:t>Горшунов Ю. В.</w:t>
      </w:r>
      <w:bookmarkEnd w:id="68"/>
    </w:p>
    <w:p w:rsidR="00217A03" w:rsidRPr="008E18AC" w:rsidRDefault="00217A03" w:rsidP="00217A03">
      <w:pPr>
        <w:spacing w:after="0" w:line="240" w:lineRule="auto"/>
        <w:contextualSpacing/>
        <w:jc w:val="both"/>
        <w:rPr>
          <w:rFonts w:ascii="Times New Roman" w:hAnsi="Times New Roman"/>
          <w:b/>
          <w:bCs/>
        </w:rPr>
      </w:pPr>
    </w:p>
    <w:bookmarkEnd w:id="69"/>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iCs/>
        </w:rPr>
        <w:t>Горшунов Юрий Владимирович</w:t>
      </w:r>
      <w:r w:rsidRPr="008E18AC">
        <w:rPr>
          <w:rFonts w:ascii="Times New Roman" w:hAnsi="Times New Roman"/>
        </w:rPr>
        <w:t xml:space="preserve">, доктор филологических наук, профессор, Башкирский государственный университет (Бирский филиал), Россия, Республика Башкортостан, 452459, г. Бирск, ул. Ленина, 41.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gorshunov_@rambler.ru.</w:t>
      </w:r>
    </w:p>
    <w:p w:rsidR="00217A03" w:rsidRPr="008E18AC" w:rsidRDefault="00217A03" w:rsidP="00217A03">
      <w:pPr>
        <w:pStyle w:val="1"/>
        <w:rPr>
          <w:sz w:val="22"/>
          <w:szCs w:val="22"/>
        </w:rPr>
      </w:pPr>
      <w:bookmarkStart w:id="70" w:name="_Toc97301559"/>
      <w:r w:rsidRPr="008E18AC">
        <w:rPr>
          <w:sz w:val="22"/>
          <w:szCs w:val="22"/>
        </w:rPr>
        <w:t xml:space="preserve">Политическая элита конца </w:t>
      </w:r>
      <w:r w:rsidRPr="008E18AC">
        <w:rPr>
          <w:sz w:val="22"/>
          <w:szCs w:val="22"/>
          <w:lang w:val="en-US"/>
        </w:rPr>
        <w:t>XX</w:t>
      </w:r>
      <w:r w:rsidRPr="008E18AC">
        <w:rPr>
          <w:sz w:val="22"/>
          <w:szCs w:val="22"/>
        </w:rPr>
        <w:t xml:space="preserve"> – начала </w:t>
      </w:r>
      <w:r w:rsidRPr="008E18AC">
        <w:rPr>
          <w:sz w:val="22"/>
          <w:szCs w:val="22"/>
          <w:lang w:val="en-US"/>
        </w:rPr>
        <w:t>XXI</w:t>
      </w:r>
      <w:r w:rsidRPr="008E18AC">
        <w:rPr>
          <w:sz w:val="22"/>
          <w:szCs w:val="22"/>
        </w:rPr>
        <w:t xml:space="preserve"> века в рифмованном сленге</w:t>
      </w:r>
      <w:bookmarkEnd w:id="70"/>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Аннотация</w:t>
      </w:r>
      <w:r w:rsidRPr="008E18AC">
        <w:rPr>
          <w:rFonts w:ascii="Times New Roman" w:hAnsi="Times New Roman"/>
          <w:b/>
        </w:rPr>
        <w:t>.</w:t>
      </w:r>
      <w:r w:rsidRPr="008E18AC">
        <w:rPr>
          <w:rFonts w:ascii="Times New Roman" w:hAnsi="Times New Roman"/>
        </w:rPr>
        <w:t xml:space="preserve"> Тенденция предпочтительного использования модели образования новых рифм, основанных на эксплуатации имен широко известных, модных или популярных личностей, стала определяющей в развитии рифмованного сленга на рубеже столетий. Статья нацелена на выявление ономастических рифм в составе рифмованного сленга, построенных на использовании имен видных политических, государственных и общественных деятелей, представляющих современную мировую элиту и актуальных для конца ХХ – начала ХХ</w:t>
      </w:r>
      <w:r w:rsidRPr="008E18AC">
        <w:rPr>
          <w:rFonts w:ascii="Times New Roman" w:hAnsi="Times New Roman"/>
          <w:lang w:val="en-US"/>
        </w:rPr>
        <w:t>I</w:t>
      </w:r>
      <w:r w:rsidRPr="008E18AC">
        <w:rPr>
          <w:rFonts w:ascii="Times New Roman" w:hAnsi="Times New Roman"/>
        </w:rPr>
        <w:t xml:space="preserve"> века, чтобы дать им надлежащую социокультурную характеристику как фиксаторам культурно-исторических реалий, обладающих лингвокультурологической и лингвострановедческой ценностью. Комментируемые рифмы появились в рифмованном сленге относительно недавно и датируются 80-90 годами ХХ века и первым десятилетием XXI века. Часть рифм еще не получили лексикографической фиксации.</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Ключевые слова</w:t>
      </w:r>
      <w:r w:rsidRPr="008E18AC">
        <w:rPr>
          <w:rFonts w:ascii="Times New Roman" w:hAnsi="Times New Roman"/>
          <w:b/>
        </w:rPr>
        <w:t>:</w:t>
      </w:r>
      <w:r w:rsidRPr="008E18AC">
        <w:rPr>
          <w:rFonts w:ascii="Times New Roman" w:hAnsi="Times New Roman"/>
        </w:rPr>
        <w:t xml:space="preserve"> политическая элита, ономастическая рифма, рифмованный сленг, прецедентное имя, культурная грамотность, культурная память.</w:t>
      </w:r>
    </w:p>
    <w:p w:rsidR="00217A03" w:rsidRPr="008E18AC" w:rsidRDefault="00217A03" w:rsidP="00217A03">
      <w:pPr>
        <w:pStyle w:val="ENG"/>
        <w:rPr>
          <w:sz w:val="22"/>
          <w:szCs w:val="22"/>
        </w:rPr>
      </w:pPr>
      <w:bookmarkStart w:id="71" w:name="_Toc97302586"/>
      <w:bookmarkStart w:id="72" w:name="_Hlk95146634"/>
      <w:r w:rsidRPr="008E18AC">
        <w:rPr>
          <w:sz w:val="22"/>
          <w:szCs w:val="22"/>
        </w:rPr>
        <w:t>Gorshunov Yu. V.</w:t>
      </w:r>
      <w:bookmarkEnd w:id="71"/>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iCs/>
          <w:lang w:val="en-US"/>
        </w:rPr>
        <w:t>Gorshunov Yuri Vla</w:t>
      </w:r>
      <w:bookmarkStart w:id="73" w:name="_Hlk95130913"/>
      <w:r w:rsidRPr="008E18AC">
        <w:rPr>
          <w:rFonts w:ascii="Times New Roman" w:hAnsi="Times New Roman"/>
          <w:i/>
          <w:iCs/>
          <w:lang w:val="en-US"/>
        </w:rPr>
        <w:t>dimirovich</w:t>
      </w:r>
      <w:bookmarkEnd w:id="73"/>
      <w:r w:rsidRPr="008E18AC">
        <w:rPr>
          <w:rFonts w:ascii="Times New Roman" w:hAnsi="Times New Roman"/>
          <w:lang w:val="en-US"/>
        </w:rPr>
        <w:t>, Doctor of Philology, Professor, Bashkir State University (Birsk Branch), Republic of Bashkortostan, 452450, Birsk, ul. Lenina, 41</w:t>
      </w:r>
      <w:bookmarkEnd w:id="72"/>
      <w:r w:rsidRPr="008E18AC">
        <w:rPr>
          <w:rFonts w:ascii="Times New Roman" w:hAnsi="Times New Roman"/>
          <w:lang w:val="en-US"/>
        </w:rPr>
        <w:t>. E-mail: gorshunov_@rambler.ru.</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74" w:name="_Toc97302587"/>
      <w:r w:rsidRPr="008E18AC">
        <w:rPr>
          <w:bCs/>
          <w:sz w:val="22"/>
          <w:szCs w:val="22"/>
        </w:rPr>
        <w:t>The political elite of the late XX - early XXI century rhyming slang</w:t>
      </w:r>
      <w:bookmarkEnd w:id="74"/>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Abstract</w:t>
      </w:r>
      <w:r w:rsidRPr="008E18AC">
        <w:rPr>
          <w:rFonts w:ascii="Times New Roman" w:hAnsi="Times New Roman"/>
          <w:b/>
          <w:lang w:val="en-US"/>
        </w:rPr>
        <w:t>.</w:t>
      </w:r>
      <w:r w:rsidRPr="008E18AC">
        <w:rPr>
          <w:rFonts w:ascii="Times New Roman" w:hAnsi="Times New Roman"/>
          <w:lang w:val="en-US"/>
        </w:rPr>
        <w:t xml:space="preserve"> The trend of preferential use of the model of forming new rhymes built on the names of well-known, fashionable or popular personalities became decisive in the development of rhyming slang at the turn of the century. The article is aimed at identifying onomastic rhymes as part of rhyming slang, built on the use of the names of prominent political, state and public figures representing the modern world elite and relevant for the late XX - early XXI century, in order to give them a proper socio-cultural description as fixers of cultural and historical realities, having linguocultural and linguocultural value. The commented rhymes have appeared in rhyming slang relatively recently and date back to the 1980-90s and the first decade of the 21st century. Some rhymes have not yet received lexicographic fixation.</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Key words</w:t>
      </w:r>
      <w:r w:rsidRPr="008E18AC">
        <w:rPr>
          <w:rFonts w:ascii="Times New Roman" w:hAnsi="Times New Roman"/>
          <w:b/>
          <w:lang w:val="en-US"/>
        </w:rPr>
        <w:t>:</w:t>
      </w:r>
      <w:r w:rsidRPr="008E18AC">
        <w:rPr>
          <w:rFonts w:ascii="Times New Roman" w:hAnsi="Times New Roman"/>
          <w:lang w:val="en-US"/>
        </w:rPr>
        <w:t xml:space="preserve"> political elite, onomastic rhyme, rhyming slang, precedent name, cultural literacy, cultural memory.</w:t>
      </w:r>
    </w:p>
    <w:p w:rsidR="00217A03" w:rsidRPr="008E18AC" w:rsidRDefault="00217A03" w:rsidP="00217A03">
      <w:pPr>
        <w:pStyle w:val="2"/>
        <w:rPr>
          <w:sz w:val="22"/>
          <w:szCs w:val="22"/>
        </w:rPr>
      </w:pPr>
      <w:bookmarkStart w:id="75" w:name="_Toc97301560"/>
      <w:r w:rsidRPr="008E18AC">
        <w:rPr>
          <w:sz w:val="22"/>
          <w:szCs w:val="22"/>
        </w:rPr>
        <w:t>Горшунов Ю. В.</w:t>
      </w:r>
      <w:bookmarkEnd w:id="75"/>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iCs/>
        </w:rPr>
        <w:t>Горшунов Юрий Владимирович</w:t>
      </w:r>
      <w:r w:rsidRPr="008E18AC">
        <w:rPr>
          <w:rFonts w:ascii="Times New Roman" w:hAnsi="Times New Roman"/>
        </w:rPr>
        <w:t xml:space="preserve">, доктор филологических наук, профессор, Башкирский государственный университет (Бирский филиал), Россия, Республика Башкортостан, 452459, г. Бирск, ул. Ленина, 41.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gorshunov_@rambler.ru.</w:t>
      </w:r>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pStyle w:val="1"/>
        <w:rPr>
          <w:iCs/>
          <w:sz w:val="22"/>
          <w:szCs w:val="22"/>
        </w:rPr>
      </w:pPr>
      <w:bookmarkStart w:id="76" w:name="_Toc97301561"/>
      <w:bookmarkStart w:id="77" w:name="_Hlk95211281"/>
      <w:r w:rsidRPr="008E18AC">
        <w:rPr>
          <w:sz w:val="22"/>
          <w:szCs w:val="22"/>
        </w:rPr>
        <w:t xml:space="preserve">Сокращения, обозначающие термины родства и </w:t>
      </w:r>
      <w:r w:rsidRPr="008E18AC">
        <w:rPr>
          <w:iCs/>
          <w:sz w:val="22"/>
          <w:szCs w:val="22"/>
        </w:rPr>
        <w:t>обращения, используемые в семейном кругу</w:t>
      </w:r>
      <w:bookmarkEnd w:id="76"/>
    </w:p>
    <w:bookmarkEnd w:id="77"/>
    <w:p w:rsidR="00217A03" w:rsidRPr="008E18AC" w:rsidRDefault="00217A03" w:rsidP="00217A03">
      <w:pPr>
        <w:spacing w:after="0" w:line="240" w:lineRule="auto"/>
        <w:contextualSpacing/>
        <w:jc w:val="both"/>
        <w:rPr>
          <w:rFonts w:ascii="Times New Roman" w:hAnsi="Times New Roman"/>
          <w:b/>
          <w:i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bCs/>
          <w:i/>
          <w:iCs/>
        </w:rPr>
        <w:t>Аннотация</w:t>
      </w:r>
      <w:r w:rsidRPr="008E18AC">
        <w:rPr>
          <w:rFonts w:ascii="Times New Roman" w:hAnsi="Times New Roman"/>
          <w:b/>
        </w:rPr>
        <w:t>.</w:t>
      </w:r>
      <w:r w:rsidRPr="008E18AC">
        <w:rPr>
          <w:rFonts w:ascii="Times New Roman" w:hAnsi="Times New Roman"/>
        </w:rPr>
        <w:t xml:space="preserve"> В статье ставится цель представить лингвистическое, прагматическое и социокультурное описание типичных бытовых сокращений английского языка, относящихся к сектору «</w:t>
      </w:r>
      <w:r w:rsidRPr="008E18AC">
        <w:rPr>
          <w:rFonts w:ascii="Times New Roman" w:hAnsi="Times New Roman"/>
          <w:bCs/>
        </w:rPr>
        <w:t>семейные и родственные отношения</w:t>
      </w:r>
      <w:r w:rsidRPr="008E18AC">
        <w:rPr>
          <w:rFonts w:ascii="Times New Roman" w:hAnsi="Times New Roman"/>
        </w:rPr>
        <w:t>». В фокусе внимания находятся сокращения терминов родства и обращений, используемые в семейном кругу. Анализ контекстов употребления лексических средств обращения и привлечения внимания как феномена речевого этикета на примере сокращений терминов родства и обращений аббревиатурного происхождения, используемых в семейном кругу, позволил прийти к выводу о сильной их прагматичности и представленности в их прагмасемантике указаний на возрастные, гендерные, социальные и некоторые другие статусные характеристики человека, на тональность общения и эмоционально-психологическую дистанцию между коммуникантами.</w:t>
      </w:r>
    </w:p>
    <w:p w:rsidR="00217A03" w:rsidRPr="008E18AC" w:rsidRDefault="00217A03" w:rsidP="00217A03">
      <w:pPr>
        <w:spacing w:after="0" w:line="240" w:lineRule="auto"/>
        <w:contextualSpacing/>
        <w:jc w:val="both"/>
        <w:rPr>
          <w:rFonts w:ascii="Times New Roman" w:hAnsi="Times New Roman"/>
          <w:bCs/>
        </w:rPr>
      </w:pPr>
      <w:r w:rsidRPr="008E18AC">
        <w:rPr>
          <w:rFonts w:ascii="Times New Roman" w:hAnsi="Times New Roman"/>
          <w:b/>
          <w:bCs/>
          <w:i/>
          <w:iCs/>
        </w:rPr>
        <w:t>Ключевые слова</w:t>
      </w:r>
      <w:r w:rsidRPr="008E18AC">
        <w:rPr>
          <w:rFonts w:ascii="Times New Roman" w:hAnsi="Times New Roman"/>
          <w:b/>
        </w:rPr>
        <w:t>:</w:t>
      </w:r>
      <w:r w:rsidRPr="008E18AC">
        <w:rPr>
          <w:rFonts w:ascii="Times New Roman" w:hAnsi="Times New Roman"/>
        </w:rPr>
        <w:t xml:space="preserve"> аббревиация, аббревиатура, акроним, бытовое сокращение, суффигированное сокращение, </w:t>
      </w:r>
      <w:r w:rsidRPr="008E18AC">
        <w:rPr>
          <w:rFonts w:ascii="Times New Roman" w:hAnsi="Times New Roman"/>
          <w:bCs/>
        </w:rPr>
        <w:t>семейные и родственные отношения.</w:t>
      </w:r>
    </w:p>
    <w:p w:rsidR="00217A03" w:rsidRPr="008E18AC" w:rsidRDefault="00217A03" w:rsidP="00217A03">
      <w:pPr>
        <w:pStyle w:val="ENG"/>
        <w:rPr>
          <w:sz w:val="22"/>
          <w:szCs w:val="22"/>
        </w:rPr>
      </w:pPr>
      <w:bookmarkStart w:id="78" w:name="_Toc97302588"/>
      <w:r w:rsidRPr="008E18AC">
        <w:rPr>
          <w:sz w:val="22"/>
          <w:szCs w:val="22"/>
        </w:rPr>
        <w:t>Gorshunov Yu. V.</w:t>
      </w:r>
      <w:bookmarkEnd w:id="78"/>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iCs/>
          <w:lang w:val="en-US"/>
        </w:rPr>
        <w:t>Gorshunov Yuri Vladimirovich</w:t>
      </w:r>
      <w:r w:rsidRPr="008E18AC">
        <w:rPr>
          <w:rFonts w:ascii="Times New Roman" w:hAnsi="Times New Roman"/>
          <w:lang w:val="en-US"/>
        </w:rPr>
        <w:t>, Doctor of Philology, Professor, Bashkir State University (Birsk Branch), Republic of Bashkortostan, 452450, Birsk, ul. Lenina, 41. E-mail: gorshunov_@rambler.ru.</w:t>
      </w:r>
    </w:p>
    <w:p w:rsidR="00217A03" w:rsidRPr="008E18AC" w:rsidRDefault="00217A03" w:rsidP="00217A03">
      <w:pPr>
        <w:pStyle w:val="ENG1"/>
        <w:rPr>
          <w:sz w:val="22"/>
          <w:szCs w:val="22"/>
        </w:rPr>
      </w:pPr>
      <w:bookmarkStart w:id="79" w:name="_Toc97302589"/>
      <w:r w:rsidRPr="008E18AC">
        <w:rPr>
          <w:sz w:val="22"/>
          <w:szCs w:val="22"/>
        </w:rPr>
        <w:t>Abbreviations for terms of kinship and address used in the family circle</w:t>
      </w:r>
      <w:bookmarkEnd w:id="79"/>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lang w:val="en-US"/>
        </w:rPr>
        <w:t>Abstract</w:t>
      </w:r>
      <w:r w:rsidRPr="008E18AC">
        <w:rPr>
          <w:rFonts w:ascii="Times New Roman" w:hAnsi="Times New Roman"/>
          <w:i/>
          <w:lang w:val="en-US"/>
        </w:rPr>
        <w:t>.</w:t>
      </w:r>
      <w:r w:rsidRPr="008E18AC">
        <w:rPr>
          <w:rFonts w:ascii="Times New Roman" w:hAnsi="Times New Roman"/>
          <w:lang w:val="en-US"/>
        </w:rPr>
        <w:t xml:space="preserve"> The aim of the article is to present a linguistic, pragmatic and socio-cultural description of typical everyday abbreviations of the English language referring to the “family and blood relations” sector. The focus is on the abbreviations of the terms of kinship and address used in the family circle. analysis of the contextual use of lexical means of appeal and attracting attention viewed as a phenomenon of speech etiquette and based on the abbreviated terms of blood relations and kinship used as forms of address in the family circle, made it possible to come to the conclusion that they are characterized by strong pragmaticality and that their pragmasemantics contains indications of age, gender, social and some other status characteristics of a person, of the tonality of communication and the emotional and psychological distance between the participants of an act of communication.</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lang w:val="en-US"/>
        </w:rPr>
        <w:t>Key words</w:t>
      </w:r>
      <w:r w:rsidRPr="008E18AC">
        <w:rPr>
          <w:rFonts w:ascii="Times New Roman" w:hAnsi="Times New Roman"/>
          <w:b/>
          <w:i/>
          <w:lang w:val="en-US"/>
        </w:rPr>
        <w:t>:</w:t>
      </w:r>
      <w:r w:rsidRPr="008E18AC">
        <w:rPr>
          <w:rFonts w:ascii="Times New Roman" w:hAnsi="Times New Roman"/>
          <w:lang w:val="en-US"/>
        </w:rPr>
        <w:t xml:space="preserve"> abbreviation, abbreviation, acronym, everyday shortening/abbreviation, suffixed shortening, family and blood relations.</w:t>
      </w:r>
    </w:p>
    <w:p w:rsidR="00217A03" w:rsidRPr="008E18AC" w:rsidRDefault="00217A03" w:rsidP="00217A03">
      <w:pPr>
        <w:spacing w:after="0" w:line="240" w:lineRule="auto"/>
        <w:contextualSpacing/>
        <w:jc w:val="both"/>
        <w:rPr>
          <w:rFonts w:ascii="Times New Roman" w:hAnsi="Times New Roman"/>
          <w:b/>
          <w:lang w:val="be-BY"/>
        </w:rPr>
      </w:pPr>
    </w:p>
    <w:p w:rsidR="00217A03" w:rsidRPr="008E18AC" w:rsidRDefault="00217A03" w:rsidP="00217A03">
      <w:pPr>
        <w:pStyle w:val="2"/>
        <w:rPr>
          <w:sz w:val="22"/>
          <w:szCs w:val="22"/>
        </w:rPr>
      </w:pPr>
      <w:bookmarkStart w:id="80" w:name="_Toc97301563"/>
      <w:r w:rsidRPr="008E18AC">
        <w:rPr>
          <w:sz w:val="22"/>
          <w:szCs w:val="22"/>
        </w:rPr>
        <w:t>Котыхова А.Н., Коваль О.О., Цикалова А.В.</w:t>
      </w:r>
      <w:bookmarkEnd w:id="80"/>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bookmarkStart w:id="81" w:name="_Hlk73642035"/>
      <w:r w:rsidRPr="008E18AC">
        <w:rPr>
          <w:rFonts w:ascii="Times New Roman" w:hAnsi="Times New Roman"/>
          <w:i/>
          <w:iCs/>
        </w:rPr>
        <w:t>Котыхова Анна Николаевна</w:t>
      </w:r>
      <w:r w:rsidRPr="008E18AC">
        <w:rPr>
          <w:rFonts w:ascii="Times New Roman" w:hAnsi="Times New Roman"/>
        </w:rPr>
        <w:t>,</w:t>
      </w:r>
      <w:r w:rsidRPr="008E18AC">
        <w:rPr>
          <w:rFonts w:ascii="Times New Roman" w:hAnsi="Times New Roman"/>
          <w:b/>
        </w:rPr>
        <w:t xml:space="preserve"> </w:t>
      </w:r>
      <w:r w:rsidRPr="008E18AC">
        <w:rPr>
          <w:rFonts w:ascii="Times New Roman" w:hAnsi="Times New Roman"/>
          <w:bCs/>
        </w:rPr>
        <w:t xml:space="preserve">старший преподаватель </w:t>
      </w:r>
      <w:r w:rsidRPr="008E18AC">
        <w:rPr>
          <w:rFonts w:ascii="Times New Roman" w:hAnsi="Times New Roman"/>
        </w:rPr>
        <w:t>кафедры финансов и кредита, Сибирский институт управления – филиал Российской академии народного хозяйства и государственной службы при Президенте Российской Федерации, Россия, 630102, г. Новосибирск 102, ул. Нижегородская, 6. E-mail: anna.kotykhova@mail.ru.</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Cs/>
          <w:i/>
          <w:iCs/>
        </w:rPr>
        <w:t>Коваль Ольга Олеговна</w:t>
      </w:r>
      <w:r w:rsidRPr="008E18AC">
        <w:rPr>
          <w:rFonts w:ascii="Times New Roman" w:hAnsi="Times New Roman"/>
        </w:rPr>
        <w:t xml:space="preserve">, Сибирский институт управления – филиал Российской академии народного хозяйства и государственной службы при Президенте Российской Федерации, Россия, 630102, г. Новосибирск 102, ул. Нижегородская, 6. E-mail: </w:t>
      </w:r>
      <w:r w:rsidRPr="008E18AC">
        <w:rPr>
          <w:rFonts w:ascii="Times New Roman" w:hAnsi="Times New Roman"/>
          <w:lang w:val="en-US"/>
        </w:rPr>
        <w:t>olga</w:t>
      </w:r>
      <w:r w:rsidRPr="008E18AC">
        <w:rPr>
          <w:rFonts w:ascii="Times New Roman" w:hAnsi="Times New Roman"/>
        </w:rPr>
        <w:t>8</w:t>
      </w:r>
      <w:r w:rsidRPr="008E18AC">
        <w:rPr>
          <w:rFonts w:ascii="Times New Roman" w:hAnsi="Times New Roman"/>
          <w:lang w:val="en-US"/>
        </w:rPr>
        <w:t>koval</w:t>
      </w:r>
      <w:r w:rsidRPr="008E18AC">
        <w:rPr>
          <w:rFonts w:ascii="Times New Roman" w:hAnsi="Times New Roman"/>
        </w:rPr>
        <w:t>8@</w:t>
      </w:r>
      <w:r w:rsidRPr="008E18AC">
        <w:rPr>
          <w:rFonts w:ascii="Times New Roman" w:hAnsi="Times New Roman"/>
          <w:lang w:val="en-US"/>
        </w:rPr>
        <w:t>cloud</w:t>
      </w:r>
      <w:r w:rsidRPr="008E18AC">
        <w:rPr>
          <w:rFonts w:ascii="Times New Roman" w:hAnsi="Times New Roman"/>
        </w:rPr>
        <w:t>.</w:t>
      </w:r>
      <w:r w:rsidRPr="008E18AC">
        <w:rPr>
          <w:rFonts w:ascii="Times New Roman" w:hAnsi="Times New Roman"/>
          <w:lang w:val="en-US"/>
        </w:rPr>
        <w:t>com</w:t>
      </w:r>
      <w:r w:rsidRPr="008E18AC">
        <w:rPr>
          <w:rFonts w:ascii="Times New Roman" w:hAnsi="Times New Roman"/>
        </w:rPr>
        <w:t>.</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Cs/>
          <w:i/>
          <w:iCs/>
        </w:rPr>
        <w:t>Цикалова Алена Вадимовна,</w:t>
      </w:r>
      <w:r w:rsidRPr="008E18AC">
        <w:rPr>
          <w:rFonts w:ascii="Times New Roman" w:hAnsi="Times New Roman"/>
          <w:b/>
          <w:bCs/>
          <w:i/>
          <w:iCs/>
        </w:rPr>
        <w:t xml:space="preserve"> </w:t>
      </w:r>
      <w:r w:rsidRPr="008E18AC">
        <w:rPr>
          <w:rFonts w:ascii="Times New Roman" w:hAnsi="Times New Roman"/>
        </w:rPr>
        <w:t xml:space="preserve">Сибирский институт управления – филиал Российской академии народного хозяйства и государственной службы при Президенте Российской Федерации, Россия, 630102, г. Новосибирск 102, ул. Нижегородская, 6. E-mail: </w:t>
      </w:r>
      <w:bookmarkEnd w:id="81"/>
      <w:r w:rsidRPr="008E18AC">
        <w:rPr>
          <w:rFonts w:ascii="Times New Roman" w:hAnsi="Times New Roman"/>
          <w:lang w:val="en-US"/>
        </w:rPr>
        <w:t>Tsikalova</w:t>
      </w:r>
      <w:r w:rsidRPr="008E18AC">
        <w:rPr>
          <w:rFonts w:ascii="Times New Roman" w:hAnsi="Times New Roman"/>
        </w:rPr>
        <w:t>28@</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pStyle w:val="1"/>
        <w:rPr>
          <w:sz w:val="22"/>
          <w:szCs w:val="22"/>
        </w:rPr>
      </w:pPr>
      <w:bookmarkStart w:id="82" w:name="_Toc97301564"/>
      <w:bookmarkStart w:id="83" w:name="_Hlk73642812"/>
      <w:r w:rsidRPr="008E18AC">
        <w:rPr>
          <w:sz w:val="22"/>
          <w:szCs w:val="22"/>
        </w:rPr>
        <w:t>Экосистемы в банковской сфере РФ: нездоровая конкуренция и методы ее регулирования</w:t>
      </w:r>
      <w:bookmarkStart w:id="84" w:name="_Hlk73701191"/>
      <w:bookmarkEnd w:id="82"/>
    </w:p>
    <w:p w:rsidR="00217A03" w:rsidRPr="008E18AC" w:rsidRDefault="00217A03" w:rsidP="00217A03">
      <w:pPr>
        <w:spacing w:after="0" w:line="240" w:lineRule="auto"/>
        <w:contextualSpacing/>
        <w:jc w:val="both"/>
        <w:rPr>
          <w:rFonts w:ascii="Times New Roman" w:hAnsi="Times New Roman"/>
        </w:rPr>
      </w:pPr>
      <w:bookmarkStart w:id="85" w:name="_Hlk73642994"/>
      <w:bookmarkEnd w:id="83"/>
      <w:bookmarkEnd w:id="84"/>
      <w:r w:rsidRPr="008E18AC">
        <w:rPr>
          <w:rFonts w:ascii="Times New Roman" w:hAnsi="Times New Roman"/>
          <w:b/>
          <w:i/>
          <w:iCs/>
        </w:rPr>
        <w:t>Аннотация.</w:t>
      </w:r>
      <w:r w:rsidRPr="008E18AC">
        <w:rPr>
          <w:rFonts w:ascii="Times New Roman" w:hAnsi="Times New Roman"/>
          <w:b/>
        </w:rPr>
        <w:t xml:space="preserve"> </w:t>
      </w:r>
      <w:r w:rsidRPr="008E18AC">
        <w:rPr>
          <w:rFonts w:ascii="Times New Roman" w:hAnsi="Times New Roman"/>
        </w:rPr>
        <w:t>В статье рассматриваются проблемы, связанные с особенностями функционирования банковских экосистем в РФ. Рынок банковских услуг в России в связи с цифровизацией стремительно развивается. Банки формируют новые бизнес-модели и постепенно приходят к неизбежности создания экосистем. При этом при создании экосистем существуют угрозы, одна из которых возможность нездоровой конкуренции на данном рынке. Барьер входа на рынок увеличивается и это перекрывает возможности другим бизнесам. Лидеры растут с огромной скоростью, т.к. имеют на это финансовые возможности. Выживут только самые крупные и технологически продвинутые игроки, все остальные исчезнут или уйдут в узкие ниши. Поэтому создание условий для конкуренции экосистем в банковской сфере является важной задачей. Необходимыми мерами ее решения могут быть выделение экосистемы как субъекта регулирования, установление контроля ФАС за долей рынка доминирующей экосистемы и её элементов в отдельных сегментах рынка, а также отдельное регулирование банков, создающих экосистемы, согласно консультативному докладу Банка России.</w:t>
      </w:r>
    </w:p>
    <w:p w:rsidR="00217A03" w:rsidRPr="008E18AC" w:rsidRDefault="00217A03" w:rsidP="00217A03">
      <w:pPr>
        <w:spacing w:after="0" w:line="240" w:lineRule="auto"/>
        <w:contextualSpacing/>
        <w:jc w:val="both"/>
        <w:rPr>
          <w:rFonts w:ascii="Times New Roman" w:hAnsi="Times New Roman"/>
          <w:bCs/>
        </w:rPr>
      </w:pPr>
      <w:r w:rsidRPr="008E18AC">
        <w:rPr>
          <w:rFonts w:ascii="Times New Roman" w:hAnsi="Times New Roman"/>
          <w:b/>
          <w:i/>
          <w:iCs/>
        </w:rPr>
        <w:t>Ключевые слова</w:t>
      </w:r>
      <w:r w:rsidRPr="008E18AC">
        <w:rPr>
          <w:rFonts w:ascii="Times New Roman" w:hAnsi="Times New Roman"/>
          <w:b/>
        </w:rPr>
        <w:t xml:space="preserve">: </w:t>
      </w:r>
      <w:r w:rsidRPr="008E18AC">
        <w:rPr>
          <w:rFonts w:ascii="Times New Roman" w:hAnsi="Times New Roman"/>
          <w:bCs/>
        </w:rPr>
        <w:t>банковская экосистема, конкуренция, бизнес-модель, цифровые услуги, клиентоориентированность, монополизация рынка, методы регулирования.</w:t>
      </w:r>
    </w:p>
    <w:p w:rsidR="00217A03" w:rsidRPr="008E18AC" w:rsidRDefault="00217A03" w:rsidP="00217A03">
      <w:pPr>
        <w:pStyle w:val="ENG"/>
        <w:rPr>
          <w:sz w:val="22"/>
          <w:szCs w:val="22"/>
        </w:rPr>
      </w:pPr>
      <w:bookmarkStart w:id="86" w:name="_Toc97302591"/>
      <w:bookmarkEnd w:id="85"/>
      <w:r w:rsidRPr="008E18AC">
        <w:rPr>
          <w:sz w:val="22"/>
          <w:szCs w:val="22"/>
        </w:rPr>
        <w:t>Kotykhova A.N, Koval O.O, Tsikalova A.V.</w:t>
      </w:r>
      <w:bookmarkEnd w:id="86"/>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Cs/>
          <w:i/>
          <w:iCs/>
          <w:lang w:val="en-US"/>
        </w:rPr>
        <w:t>Kotykhova Anna Nikolaevna</w:t>
      </w:r>
      <w:r w:rsidRPr="008E18AC">
        <w:rPr>
          <w:rFonts w:ascii="Times New Roman" w:hAnsi="Times New Roman"/>
          <w:i/>
          <w:iCs/>
          <w:lang w:val="en-US"/>
        </w:rPr>
        <w:t xml:space="preserve">, </w:t>
      </w:r>
      <w:r w:rsidRPr="008E18AC">
        <w:rPr>
          <w:rFonts w:ascii="Times New Roman" w:hAnsi="Times New Roman"/>
          <w:iCs/>
          <w:lang w:val="en-US"/>
        </w:rPr>
        <w:t>senior lecturer</w:t>
      </w:r>
      <w:r w:rsidRPr="008E18AC">
        <w:rPr>
          <w:rFonts w:ascii="Times New Roman" w:hAnsi="Times New Roman"/>
          <w:i/>
          <w:iCs/>
          <w:lang w:val="en-US"/>
        </w:rPr>
        <w:t xml:space="preserve"> </w:t>
      </w:r>
      <w:r w:rsidRPr="008E18AC">
        <w:rPr>
          <w:rFonts w:ascii="Times New Roman" w:hAnsi="Times New Roman"/>
          <w:lang w:val="en-US"/>
        </w:rPr>
        <w:t>of the Department of Finance and Credit, Siberian Institute of Management-Branch of the Russian Academy of National Economy and Public, Russia, 630102, Novosibirsk, Nizhegorodskaya str., 6. E-mail: anna.kotykhova@mail.ru.</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Cs/>
          <w:i/>
          <w:iCs/>
          <w:lang w:val="en-US"/>
        </w:rPr>
        <w:t>Koval Olga Olegovna</w:t>
      </w:r>
      <w:r w:rsidRPr="008E18AC">
        <w:rPr>
          <w:rFonts w:ascii="Times New Roman" w:hAnsi="Times New Roman"/>
          <w:lang w:val="en-US"/>
        </w:rPr>
        <w:t>, Siberian Institute of Management-Branch of the Russian Academy of National Economy and Public, Russia, 630102, Novosibirsk, Nizhegorodskaya str., 6. E-mail: olga8koval8@cloud.com.</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Cs/>
          <w:i/>
          <w:iCs/>
          <w:lang w:val="en-US"/>
        </w:rPr>
        <w:t>Tsikalova Alyona Vadimovna</w:t>
      </w:r>
      <w:r w:rsidRPr="008E18AC">
        <w:rPr>
          <w:rFonts w:ascii="Times New Roman" w:hAnsi="Times New Roman"/>
          <w:i/>
          <w:iCs/>
          <w:lang w:val="en-US"/>
        </w:rPr>
        <w:t xml:space="preserve">, </w:t>
      </w:r>
      <w:r w:rsidRPr="008E18AC">
        <w:rPr>
          <w:rFonts w:ascii="Times New Roman" w:hAnsi="Times New Roman"/>
          <w:lang w:val="en-US"/>
        </w:rPr>
        <w:t>Siberian Institute of Management-Branch of the Russian Academy of National Economy and Public Administration under the President of the Russian Federation, Russia, 630102, Novosibirsk, Nizhegorodskaya str., 6. E-mail: Tsikalova28@mail.ru.</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87" w:name="_Toc97302592"/>
      <w:r w:rsidRPr="008E18AC">
        <w:rPr>
          <w:sz w:val="22"/>
          <w:szCs w:val="22"/>
        </w:rPr>
        <w:t>Ecosystems in the banking sector of the Russian Federation: unhealthy competition and methods of its regulation</w:t>
      </w:r>
      <w:bookmarkEnd w:id="87"/>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Abstract.</w:t>
      </w:r>
      <w:r w:rsidRPr="008E18AC">
        <w:rPr>
          <w:rFonts w:ascii="Times New Roman" w:hAnsi="Times New Roman"/>
          <w:lang w:val="en-US"/>
        </w:rPr>
        <w:t xml:space="preserve"> The article deals with the problems associated with the peculiarities of the functioning of banking ecosystems in the Russian Federation. The banking services market in Russia is developing rapidly due to digitalization. Banks are forming new business models and are gradually coming to the inevitability of creating ecosystems. At the same time, there are threats to the creation of ecosystems, one of which is the possibility of unhealthy competition in this market. The barrier to entry to the market is increasing, and it is blocking opportunities for other businesses. The leaders are growing at an enormous rate because they have the financial capacity to do so. Only the largest and most technologically advanced players will survive, all the rest will disappear or go into narrow niches. Therefore, creating conditions for ecosystem competition in the banking sector is an important task. The necessary measures for its solution can be the designation of the ecosystem as a subject of regulation, the establishment of control by the FAS over the market share of the dominant ecosystem and its elements in certain market segments, as well as separate regulation of banks that create ecosystems, according to the Bank of Russia advisory report.</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iCs/>
          <w:lang w:val="en-US"/>
        </w:rPr>
        <w:t>Key word</w:t>
      </w:r>
      <w:r w:rsidRPr="008E18AC">
        <w:rPr>
          <w:rFonts w:ascii="Times New Roman" w:hAnsi="Times New Roman"/>
          <w:b/>
          <w:i/>
          <w:iCs/>
          <w:lang w:val="en-US"/>
        </w:rPr>
        <w:t>s</w:t>
      </w:r>
      <w:r w:rsidRPr="008E18AC">
        <w:rPr>
          <w:rFonts w:ascii="Times New Roman" w:hAnsi="Times New Roman"/>
          <w:b/>
          <w:lang w:val="en-US"/>
        </w:rPr>
        <w:t>:</w:t>
      </w:r>
      <w:r w:rsidRPr="008E18AC">
        <w:rPr>
          <w:rFonts w:ascii="Times New Roman" w:hAnsi="Times New Roman"/>
          <w:lang w:val="en-US"/>
        </w:rPr>
        <w:t xml:space="preserve"> banking ecosystem, competition, customer focus, business model, digital services market monopolization, regulatory methods.</w:t>
      </w:r>
    </w:p>
    <w:p w:rsidR="00217A03" w:rsidRPr="008E18AC" w:rsidRDefault="00217A03" w:rsidP="00217A03">
      <w:pPr>
        <w:pStyle w:val="2"/>
        <w:rPr>
          <w:sz w:val="22"/>
          <w:szCs w:val="22"/>
        </w:rPr>
      </w:pPr>
      <w:bookmarkStart w:id="88" w:name="_Toc97301565"/>
      <w:r w:rsidRPr="008E18AC">
        <w:rPr>
          <w:sz w:val="22"/>
          <w:szCs w:val="22"/>
        </w:rPr>
        <w:t>Трысячный В.И.</w:t>
      </w:r>
      <w:bookmarkEnd w:id="88"/>
      <w:r w:rsidRPr="008E18AC">
        <w:rPr>
          <w:sz w:val="22"/>
          <w:szCs w:val="22"/>
        </w:rPr>
        <w:t xml:space="preserve"> </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Трысячный Владимир Иванович</w:t>
      </w:r>
      <w:r w:rsidRPr="008E18AC">
        <w:rPr>
          <w:rFonts w:ascii="Times New Roman" w:hAnsi="Times New Roman"/>
        </w:rPr>
        <w:t xml:space="preserve">, доктор экономических наук, профессор, Санкт-Петербургский университет Министерства внутренних дел Российской Федерации, Россия, </w:t>
      </w:r>
      <w:r w:rsidRPr="008E18AC">
        <w:rPr>
          <w:rFonts w:ascii="Times New Roman" w:hAnsi="Times New Roman"/>
          <w:bCs/>
        </w:rPr>
        <w:t>198206, Санкт-Петербург, ул. Летчика Пилютова, д. 1.</w:t>
      </w:r>
      <w:r w:rsidRPr="008E18AC">
        <w:rPr>
          <w:rFonts w:ascii="Times New Roman" w:hAnsi="Times New Roman"/>
          <w:b/>
        </w:rPr>
        <w:t xml:space="preserve"> </w:t>
      </w:r>
      <w:r w:rsidRPr="008E18AC">
        <w:rPr>
          <w:rFonts w:ascii="Times New Roman" w:hAnsi="Times New Roman"/>
        </w:rPr>
        <w:t xml:space="preserve">E-mail: </w:t>
      </w:r>
      <w:r w:rsidRPr="008E18AC">
        <w:rPr>
          <w:rFonts w:ascii="Times New Roman" w:hAnsi="Times New Roman"/>
          <w:lang w:val="en-US"/>
        </w:rPr>
        <w:t>trysyachny</w:t>
      </w:r>
      <w:r w:rsidRPr="008E18AC">
        <w:rPr>
          <w:rFonts w:ascii="Times New Roman" w:hAnsi="Times New Roman"/>
        </w:rPr>
        <w:t>.</w:t>
      </w:r>
      <w:r w:rsidRPr="008E18AC">
        <w:rPr>
          <w:rFonts w:ascii="Times New Roman" w:hAnsi="Times New Roman"/>
          <w:lang w:val="en-US"/>
        </w:rPr>
        <w:t>vi</w:t>
      </w:r>
      <w:r w:rsidRPr="008E18AC">
        <w:rPr>
          <w:rFonts w:ascii="Times New Roman" w:hAnsi="Times New Roman"/>
        </w:rPr>
        <w:t>@</w:t>
      </w:r>
      <w:r w:rsidRPr="008E18AC">
        <w:rPr>
          <w:rFonts w:ascii="Times New Roman" w:hAnsi="Times New Roman"/>
          <w:lang w:val="en-US"/>
        </w:rPr>
        <w:t>yandex</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1"/>
        <w:rPr>
          <w:sz w:val="22"/>
          <w:szCs w:val="22"/>
        </w:rPr>
      </w:pPr>
      <w:bookmarkStart w:id="89" w:name="_Toc97301566"/>
      <w:r w:rsidRPr="008E18AC">
        <w:rPr>
          <w:sz w:val="22"/>
          <w:szCs w:val="22"/>
        </w:rPr>
        <w:t>Система принципов формирования стратегии развития организации</w:t>
      </w:r>
      <w:bookmarkEnd w:id="89"/>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 xml:space="preserve">Аннотация. </w:t>
      </w:r>
      <w:r w:rsidRPr="008E18AC">
        <w:rPr>
          <w:rFonts w:ascii="Times New Roman" w:hAnsi="Times New Roman"/>
        </w:rPr>
        <w:t>В статье рассмотрены особенности представления системы принципов стратегического управления, включая (организованность, контролируемость, долгосрочность, реализуемость, гибкость, эффективность, минимизацию угроз, расстановку приоритетов, системное инновационное развитие, постоянность инновационного развития, инновационной целесообразности, инновационного развития, перспективной ориентации, возможности технологической реализации) в качестве одного из базовых направлений развития современной организации с позиции исследования их содержания, а также анализа сущности и изменения значения в условиях повышения уровня внешних воздействий на отечественную экономику и вызовов стоящих перед ней. Исходя из вышеизложенного, менеджмент предприятий должен действенно трансформировать корпоративные стратегии развития, в части установления основных направлений для ориентации компаний на разработку и внедрение новых инновационных инструментов стратегического развития, способных повысить конкурентоспособность.</w:t>
      </w:r>
    </w:p>
    <w:p w:rsidR="00217A03" w:rsidRPr="008E18AC" w:rsidRDefault="00217A03" w:rsidP="00217A03">
      <w:pPr>
        <w:spacing w:after="0" w:line="240" w:lineRule="auto"/>
        <w:contextualSpacing/>
        <w:jc w:val="both"/>
        <w:rPr>
          <w:rFonts w:ascii="Times New Roman" w:hAnsi="Times New Roman"/>
          <w:b/>
          <w:i/>
        </w:rPr>
      </w:pPr>
      <w:r w:rsidRPr="008E18AC">
        <w:rPr>
          <w:rFonts w:ascii="Times New Roman" w:hAnsi="Times New Roman"/>
          <w:b/>
          <w:i/>
        </w:rPr>
        <w:t xml:space="preserve">Ключевые слова: </w:t>
      </w:r>
      <w:r w:rsidRPr="008E18AC">
        <w:rPr>
          <w:rFonts w:ascii="Times New Roman" w:hAnsi="Times New Roman"/>
        </w:rPr>
        <w:t xml:space="preserve">стратегическое управление, организация, принципы управления, методы, инструменты, структурирование, инновации. </w:t>
      </w:r>
    </w:p>
    <w:p w:rsidR="00217A03" w:rsidRPr="008E18AC" w:rsidRDefault="00217A03" w:rsidP="00217A03">
      <w:pPr>
        <w:pStyle w:val="ENG"/>
        <w:rPr>
          <w:sz w:val="22"/>
          <w:szCs w:val="22"/>
        </w:rPr>
      </w:pPr>
      <w:bookmarkStart w:id="90" w:name="_Toc97302593"/>
      <w:r w:rsidRPr="008E18AC">
        <w:rPr>
          <w:sz w:val="22"/>
          <w:szCs w:val="22"/>
        </w:rPr>
        <w:t>Trysyachny V.I.</w:t>
      </w:r>
      <w:bookmarkEnd w:id="90"/>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Trysyanichny Vladimir Ivanovich</w:t>
      </w:r>
      <w:r w:rsidRPr="008E18AC">
        <w:rPr>
          <w:rFonts w:ascii="Times New Roman" w:hAnsi="Times New Roman"/>
          <w:lang w:val="en-US"/>
        </w:rPr>
        <w:t>, Doctor of Economics, Professor,  St. Petersburg University of the Ministry of Internal Affairs of the Russian Federation, Russia, 198206, St. Petersburg, st. Pilot Pilyutov, 1. E-mail: trysyachny.vi@yandex.ru.</w:t>
      </w:r>
    </w:p>
    <w:p w:rsidR="00217A03" w:rsidRPr="008E18AC" w:rsidRDefault="00217A03" w:rsidP="00217A03">
      <w:pPr>
        <w:pStyle w:val="ENG1"/>
        <w:rPr>
          <w:sz w:val="22"/>
          <w:szCs w:val="22"/>
        </w:rPr>
      </w:pPr>
      <w:bookmarkStart w:id="91" w:name="_Toc97302594"/>
      <w:r w:rsidRPr="008E18AC">
        <w:rPr>
          <w:sz w:val="22"/>
          <w:szCs w:val="22"/>
        </w:rPr>
        <w:t>Development strategy framework organizations</w:t>
      </w:r>
      <w:bookmarkEnd w:id="91"/>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b/>
          <w:lang w:val="en-US"/>
        </w:rPr>
        <w:t xml:space="preserve">. </w:t>
      </w:r>
      <w:r w:rsidRPr="008E18AC">
        <w:rPr>
          <w:rFonts w:ascii="Times New Roman" w:hAnsi="Times New Roman"/>
          <w:lang w:val="en-US"/>
        </w:rPr>
        <w:t>The article discusses the features of the presentation of the system of principles of strategic management, including (organization, controllability, long-term, implement ability, flexibility, efficiency, minimization of threats, prioritization, systemic innovative development, continuity of innovative development, innovative expediency, innovative development, perspective orientation, technological implementation) as one of the basic directions of the development of a modern organization from the point of view of studying their content, as well as analyzing the essence and changing the meaning in conditions of increasing the level of external influences on the domestic economy and the challenges facing it. Based on the above, enterprise management should effectively transform corporate development strategies, in terms of establishing the main directions for directing companies to develop and introduce new innovative strategic development tools that can increase competitiveness.</w:t>
      </w:r>
    </w:p>
    <w:p w:rsidR="00217A03" w:rsidRPr="008E18AC" w:rsidRDefault="00217A03" w:rsidP="00217A03">
      <w:pPr>
        <w:spacing w:after="0" w:line="240" w:lineRule="auto"/>
        <w:contextualSpacing/>
        <w:jc w:val="both"/>
        <w:rPr>
          <w:rFonts w:ascii="Times New Roman" w:hAnsi="Times New Roman"/>
          <w:b/>
          <w:lang w:val="en-US"/>
        </w:rPr>
      </w:pPr>
      <w:r w:rsidRPr="008E18AC">
        <w:rPr>
          <w:rFonts w:ascii="Times New Roman" w:hAnsi="Times New Roman"/>
          <w:b/>
          <w:i/>
          <w:lang w:val="en-US"/>
        </w:rPr>
        <w:t>Key words:</w:t>
      </w:r>
      <w:r w:rsidRPr="008E18AC">
        <w:rPr>
          <w:rFonts w:ascii="Times New Roman" w:hAnsi="Times New Roman"/>
          <w:b/>
          <w:lang w:val="en-US"/>
        </w:rPr>
        <w:t xml:space="preserve"> </w:t>
      </w:r>
      <w:r w:rsidRPr="008E18AC">
        <w:rPr>
          <w:rFonts w:ascii="Times New Roman" w:hAnsi="Times New Roman"/>
          <w:lang w:val="en-US"/>
        </w:rPr>
        <w:t>strategic management, organization, management principles, methods, tools, structuring, innovation.</w:t>
      </w:r>
    </w:p>
    <w:p w:rsidR="00217A03" w:rsidRPr="008E18AC" w:rsidRDefault="00217A03" w:rsidP="00217A03">
      <w:pPr>
        <w:pStyle w:val="2"/>
        <w:rPr>
          <w:sz w:val="22"/>
          <w:szCs w:val="22"/>
        </w:rPr>
      </w:pPr>
      <w:bookmarkStart w:id="92" w:name="_Toc97301567"/>
      <w:r w:rsidRPr="008E18AC">
        <w:rPr>
          <w:sz w:val="22"/>
          <w:szCs w:val="22"/>
        </w:rPr>
        <w:t>Трысячный В.И.</w:t>
      </w:r>
      <w:bookmarkEnd w:id="92"/>
      <w:r w:rsidRPr="008E18AC">
        <w:rPr>
          <w:sz w:val="22"/>
          <w:szCs w:val="22"/>
        </w:rPr>
        <w:t xml:space="preserve"> </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Трысячный Владимир Иванович</w:t>
      </w:r>
      <w:r w:rsidRPr="008E18AC">
        <w:rPr>
          <w:rFonts w:ascii="Times New Roman" w:hAnsi="Times New Roman"/>
        </w:rPr>
        <w:t xml:space="preserve">, доктор экономических наук, профессор, Санкт-Петербургский университет Министерства внутренних дел Российской Федерации, Россия, </w:t>
      </w:r>
      <w:r w:rsidRPr="008E18AC">
        <w:rPr>
          <w:rFonts w:ascii="Times New Roman" w:hAnsi="Times New Roman"/>
          <w:bCs/>
        </w:rPr>
        <w:t>198206, Санкт-Петербург, ул. Летчика Пилютова, д. 1.</w:t>
      </w:r>
      <w:r w:rsidRPr="008E18AC">
        <w:rPr>
          <w:rFonts w:ascii="Times New Roman" w:hAnsi="Times New Roman"/>
          <w:b/>
        </w:rPr>
        <w:t xml:space="preserve"> </w:t>
      </w:r>
      <w:r w:rsidRPr="008E18AC">
        <w:rPr>
          <w:rFonts w:ascii="Times New Roman" w:hAnsi="Times New Roman"/>
        </w:rPr>
        <w:t xml:space="preserve">E-mail: </w:t>
      </w:r>
      <w:r w:rsidRPr="008E18AC">
        <w:rPr>
          <w:rFonts w:ascii="Times New Roman" w:hAnsi="Times New Roman"/>
          <w:lang w:val="en-US"/>
        </w:rPr>
        <w:t>trysyachny</w:t>
      </w:r>
      <w:r w:rsidRPr="008E18AC">
        <w:rPr>
          <w:rFonts w:ascii="Times New Roman" w:hAnsi="Times New Roman"/>
        </w:rPr>
        <w:t>.</w:t>
      </w:r>
      <w:r w:rsidRPr="008E18AC">
        <w:rPr>
          <w:rFonts w:ascii="Times New Roman" w:hAnsi="Times New Roman"/>
          <w:lang w:val="en-US"/>
        </w:rPr>
        <w:t>vi</w:t>
      </w:r>
      <w:r w:rsidRPr="008E18AC">
        <w:rPr>
          <w:rFonts w:ascii="Times New Roman" w:hAnsi="Times New Roman"/>
        </w:rPr>
        <w:t>@</w:t>
      </w:r>
      <w:r w:rsidRPr="008E18AC">
        <w:rPr>
          <w:rFonts w:ascii="Times New Roman" w:hAnsi="Times New Roman"/>
          <w:lang w:val="en-US"/>
        </w:rPr>
        <w:t>yandex</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pStyle w:val="1"/>
        <w:rPr>
          <w:sz w:val="22"/>
          <w:szCs w:val="22"/>
        </w:rPr>
      </w:pPr>
      <w:bookmarkStart w:id="93" w:name="_Toc97301568"/>
      <w:r w:rsidRPr="008E18AC">
        <w:rPr>
          <w:sz w:val="22"/>
          <w:szCs w:val="22"/>
        </w:rPr>
        <w:t>Семантическая сущность категории «стратегическое управление»</w:t>
      </w:r>
      <w:bookmarkEnd w:id="93"/>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 xml:space="preserve">Аннотация. </w:t>
      </w:r>
      <w:r w:rsidRPr="008E18AC">
        <w:rPr>
          <w:rFonts w:ascii="Times New Roman" w:hAnsi="Times New Roman"/>
        </w:rPr>
        <w:t>В статье рассмотрены особенности представления категории «стратегическое управление» в качестве одного из приоритетных направлений развития организации ведущими российскими и зарубежными учеными с позиции исследования ее объективной и субъективной составляющей, а также анализа семантической сущности и трансформации значения в условиях повышения уровня влияния негативных экзогенных воздействий на российскую экономику в современных условиях. В зависимости от устанавливаемых целей выделяют разнообразные формы менеджмента – перспективное (длительное, среднесрочное), текущее, опе</w:t>
      </w:r>
      <w:r w:rsidRPr="008E18AC">
        <w:rPr>
          <w:rFonts w:ascii="Times New Roman" w:hAnsi="Times New Roman"/>
        </w:rPr>
        <w:softHyphen/>
        <w:t>ративное и стратегическое. В свою очередь стратегический менеджмент и планирование используются, как правило, при создании новых методов и инструментов деятельности инновационно ориентированных предприятий, что особенно актуально в условиях развития рыночных процессов в современной российской экономике.</w:t>
      </w:r>
    </w:p>
    <w:p w:rsidR="00217A03" w:rsidRPr="008E18AC" w:rsidRDefault="00217A03" w:rsidP="00217A03">
      <w:pPr>
        <w:spacing w:after="0" w:line="240" w:lineRule="auto"/>
        <w:contextualSpacing/>
        <w:jc w:val="both"/>
        <w:rPr>
          <w:rFonts w:ascii="Times New Roman" w:hAnsi="Times New Roman"/>
          <w:b/>
          <w:i/>
        </w:rPr>
      </w:pPr>
      <w:r w:rsidRPr="008E18AC">
        <w:rPr>
          <w:rFonts w:ascii="Times New Roman" w:hAnsi="Times New Roman"/>
          <w:b/>
          <w:i/>
        </w:rPr>
        <w:t xml:space="preserve">Ключевые слова: </w:t>
      </w:r>
      <w:r w:rsidRPr="008E18AC">
        <w:rPr>
          <w:rFonts w:ascii="Times New Roman" w:hAnsi="Times New Roman"/>
        </w:rPr>
        <w:t xml:space="preserve">стратегическое управление, организация, семантическая сущность, методы, инструменты, структурирование, инновационная составляющая. </w:t>
      </w:r>
    </w:p>
    <w:p w:rsidR="00217A03" w:rsidRPr="008E18AC" w:rsidRDefault="00217A03" w:rsidP="00217A03">
      <w:pPr>
        <w:pStyle w:val="ENG"/>
        <w:rPr>
          <w:sz w:val="22"/>
          <w:szCs w:val="22"/>
        </w:rPr>
      </w:pPr>
      <w:bookmarkStart w:id="94" w:name="_Toc97302595"/>
      <w:r w:rsidRPr="008E18AC">
        <w:rPr>
          <w:sz w:val="22"/>
          <w:szCs w:val="22"/>
        </w:rPr>
        <w:t>Trysyachny V.I.</w:t>
      </w:r>
      <w:bookmarkEnd w:id="94"/>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Trysyanichny Vladimir Ivanovich</w:t>
      </w:r>
      <w:r w:rsidRPr="008E18AC">
        <w:rPr>
          <w:rFonts w:ascii="Times New Roman" w:hAnsi="Times New Roman"/>
          <w:lang w:val="en-US"/>
        </w:rPr>
        <w:t>, Doctor of Economics, Professor, St. Petersburg University of the Ministry of Internal Affairs of the Russian Federation, Russia, 198206, St. Petersburg, st. Pilot Pilyutov, 1. E-mail: trysyachny.vi@yandex.ru.</w:t>
      </w:r>
    </w:p>
    <w:p w:rsidR="00217A03" w:rsidRPr="008E18AC" w:rsidRDefault="00217A03" w:rsidP="00217A03">
      <w:pPr>
        <w:pStyle w:val="ENG1"/>
        <w:rPr>
          <w:sz w:val="22"/>
          <w:szCs w:val="22"/>
        </w:rPr>
      </w:pPr>
      <w:bookmarkStart w:id="95" w:name="_Toc97302596"/>
      <w:r w:rsidRPr="008E18AC">
        <w:rPr>
          <w:sz w:val="22"/>
          <w:szCs w:val="22"/>
        </w:rPr>
        <w:t>The semantic essence of the category "strategic management"</w:t>
      </w:r>
      <w:bookmarkEnd w:id="95"/>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lang w:val="en-US"/>
        </w:rPr>
        <w:t xml:space="preserve"> The article considers the features of presenting the category "strategic management" as one of the priority areas of development of the organization by leading Russian and foreign scientists from the point of view of studying its objective and subjective component, as well as analyzing the semantic essence and transformation of significance in conditions of increasing the level of influence of negative exogenous influences on the Russian economy in modern conditions. Depending on the goals set, various forms of management are distinguished – promising (long-term, medium-term), current, operational and strategic. In turn, strategic management and planning are used, as a rule, in the creation of new methods and tools for the activities of innovative enterprises, which is especially relevant in the conditions of the development of market processes in the modern Russian economy.</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strategic management, organization, semantic entity, methods, tools, structuring, innovation component.</w:t>
      </w:r>
    </w:p>
    <w:p w:rsidR="00217A03" w:rsidRPr="008E18AC" w:rsidRDefault="00217A03" w:rsidP="00217A03">
      <w:pPr>
        <w:pStyle w:val="2"/>
        <w:rPr>
          <w:sz w:val="22"/>
          <w:szCs w:val="22"/>
        </w:rPr>
      </w:pPr>
      <w:bookmarkStart w:id="96" w:name="_Toc97301570"/>
      <w:r w:rsidRPr="008E18AC">
        <w:rPr>
          <w:sz w:val="22"/>
          <w:szCs w:val="22"/>
        </w:rPr>
        <w:t>Сивцова А. Ю.</w:t>
      </w:r>
      <w:bookmarkEnd w:id="96"/>
    </w:p>
    <w:p w:rsidR="00217A03" w:rsidRPr="008E18AC" w:rsidRDefault="00217A03" w:rsidP="00217A03">
      <w:pPr>
        <w:spacing w:after="0" w:line="240" w:lineRule="auto"/>
        <w:jc w:val="both"/>
        <w:rPr>
          <w:rFonts w:ascii="Times New Roman" w:hAnsi="Times New Roman"/>
          <w:b/>
        </w:rPr>
      </w:pPr>
    </w:p>
    <w:p w:rsidR="00217A03" w:rsidRPr="008E18AC" w:rsidRDefault="00217A03" w:rsidP="00217A03">
      <w:pPr>
        <w:spacing w:after="0" w:line="240" w:lineRule="auto"/>
        <w:jc w:val="both"/>
        <w:rPr>
          <w:rFonts w:ascii="Times New Roman" w:hAnsi="Times New Roman"/>
        </w:rPr>
      </w:pPr>
      <w:r w:rsidRPr="008E18AC">
        <w:rPr>
          <w:rFonts w:ascii="Times New Roman" w:hAnsi="Times New Roman"/>
          <w:i/>
        </w:rPr>
        <w:t xml:space="preserve">Сивцова Анастасия Юрьевна, </w:t>
      </w:r>
      <w:r w:rsidRPr="008E18AC">
        <w:rPr>
          <w:rFonts w:ascii="Times New Roman" w:hAnsi="Times New Roman"/>
        </w:rPr>
        <w:t xml:space="preserve">адъюнкт факультета подготовки научно-педагогических кадров Академии ФСИН России, Россия, 443022, г. Самара, ул. Куйбышева, д. 42.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anastasiasivtsova</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spacing w:after="0" w:line="240" w:lineRule="auto"/>
        <w:jc w:val="both"/>
        <w:rPr>
          <w:rFonts w:ascii="Times New Roman" w:hAnsi="Times New Roman"/>
          <w:b/>
          <w:bCs/>
        </w:rPr>
      </w:pPr>
    </w:p>
    <w:p w:rsidR="00217A03" w:rsidRPr="008E18AC" w:rsidRDefault="00217A03" w:rsidP="00217A03">
      <w:pPr>
        <w:pStyle w:val="1"/>
        <w:rPr>
          <w:sz w:val="22"/>
          <w:szCs w:val="22"/>
        </w:rPr>
      </w:pPr>
      <w:bookmarkStart w:id="97" w:name="_Toc97301571"/>
      <w:r w:rsidRPr="008E18AC">
        <w:rPr>
          <w:sz w:val="22"/>
          <w:szCs w:val="22"/>
        </w:rPr>
        <w:t>Имплементация международных норм права в сфере защиты персональных данных в отношении лиц, подозреваемых, обвиняемых и осужденных в российское законодательство</w:t>
      </w:r>
      <w:bookmarkEnd w:id="97"/>
    </w:p>
    <w:p w:rsidR="00217A03" w:rsidRPr="008E18AC" w:rsidRDefault="00217A03" w:rsidP="00217A03">
      <w:pPr>
        <w:spacing w:after="0" w:line="240" w:lineRule="auto"/>
        <w:jc w:val="both"/>
        <w:rPr>
          <w:rFonts w:ascii="Times New Roman" w:hAnsi="Times New Roman"/>
          <w:b/>
          <w:bCs/>
        </w:rPr>
      </w:pPr>
    </w:p>
    <w:p w:rsidR="00217A03" w:rsidRPr="008E18AC" w:rsidRDefault="00217A03" w:rsidP="00217A03">
      <w:pPr>
        <w:spacing w:after="0" w:line="240" w:lineRule="auto"/>
        <w:jc w:val="both"/>
        <w:rPr>
          <w:rFonts w:ascii="Times New Roman" w:hAnsi="Times New Roman"/>
        </w:rPr>
      </w:pPr>
      <w:r w:rsidRPr="008E18AC">
        <w:rPr>
          <w:rFonts w:ascii="Times New Roman" w:hAnsi="Times New Roman"/>
          <w:b/>
          <w:i/>
        </w:rPr>
        <w:t xml:space="preserve">Аннотация. </w:t>
      </w:r>
      <w:r w:rsidRPr="008E18AC">
        <w:rPr>
          <w:rFonts w:ascii="Times New Roman" w:hAnsi="Times New Roman"/>
        </w:rPr>
        <w:t xml:space="preserve">В статье представлен анализ источников международного права, закрепляющих порядок и основания обработки различных категорий персональных данных при осуществлении первичного оформления подозреваемого, обвиняемого, осужденного в места заключения и принудительного содержания в ходе исполнения меры пресечения в виде заключения под стражу. Приводится сравнительная характеристика международного законодательства и норм российского законодательства, регламентирующего деятельность различных органов исполнительной власти в части исполнения мер пресечения. Определен перечень информации, который подлежит сбору, систематизации, использованию и хранению при исполнении обеспечительных мер в части реализации мер пресечения, определяемых судом, в виде содержания под стражей по отношению к различным категориям лиц. </w:t>
      </w:r>
    </w:p>
    <w:p w:rsidR="00217A03" w:rsidRPr="008E18AC" w:rsidRDefault="00217A03" w:rsidP="00217A03">
      <w:pPr>
        <w:spacing w:after="0" w:line="240" w:lineRule="auto"/>
        <w:jc w:val="both"/>
        <w:rPr>
          <w:rFonts w:ascii="Times New Roman" w:hAnsi="Times New Roman"/>
        </w:rPr>
      </w:pPr>
      <w:r w:rsidRPr="008E18AC">
        <w:rPr>
          <w:rFonts w:ascii="Times New Roman" w:hAnsi="Times New Roman"/>
          <w:b/>
          <w:i/>
        </w:rPr>
        <w:t>Ключевые слова</w:t>
      </w:r>
      <w:r w:rsidRPr="008E18AC">
        <w:rPr>
          <w:rFonts w:ascii="Times New Roman" w:hAnsi="Times New Roman"/>
          <w:i/>
        </w:rPr>
        <w:t xml:space="preserve">: </w:t>
      </w:r>
      <w:r w:rsidRPr="008E18AC">
        <w:rPr>
          <w:rFonts w:ascii="Times New Roman" w:hAnsi="Times New Roman"/>
        </w:rPr>
        <w:t>персональные данные, подозреваемые, обвиняемые, осужденные, Европейские пенитенциарные правила, следственный изолятор, изолятор временного содержания, Правила Манделы, Европейские пенитенциарные правила, конституционные права.</w:t>
      </w:r>
    </w:p>
    <w:p w:rsidR="00217A03" w:rsidRPr="008E18AC" w:rsidRDefault="00217A03" w:rsidP="00217A03">
      <w:pPr>
        <w:pStyle w:val="ENG"/>
        <w:rPr>
          <w:sz w:val="22"/>
          <w:szCs w:val="22"/>
        </w:rPr>
      </w:pPr>
      <w:bookmarkStart w:id="98" w:name="_Toc97302598"/>
      <w:r w:rsidRPr="008E18AC">
        <w:rPr>
          <w:sz w:val="22"/>
          <w:szCs w:val="22"/>
        </w:rPr>
        <w:t>Sivtsova A. Y.</w:t>
      </w:r>
      <w:bookmarkEnd w:id="98"/>
    </w:p>
    <w:p w:rsidR="00217A03" w:rsidRPr="008E18AC" w:rsidRDefault="00217A03" w:rsidP="00217A03">
      <w:pPr>
        <w:spacing w:after="0" w:line="240" w:lineRule="auto"/>
        <w:jc w:val="both"/>
        <w:rPr>
          <w:rFonts w:ascii="Times New Roman" w:hAnsi="Times New Roman"/>
          <w:b/>
          <w:lang w:val="en-US"/>
        </w:rPr>
      </w:pPr>
    </w:p>
    <w:p w:rsidR="00217A03" w:rsidRPr="008E18AC" w:rsidRDefault="00217A03" w:rsidP="00217A03">
      <w:pPr>
        <w:spacing w:after="0" w:line="240" w:lineRule="auto"/>
        <w:jc w:val="both"/>
        <w:rPr>
          <w:rFonts w:ascii="Times New Roman" w:hAnsi="Times New Roman"/>
          <w:lang w:val="en-US"/>
        </w:rPr>
      </w:pPr>
      <w:r w:rsidRPr="008E18AC">
        <w:rPr>
          <w:rFonts w:ascii="Times New Roman" w:hAnsi="Times New Roman"/>
          <w:i/>
          <w:lang w:val="en-US"/>
        </w:rPr>
        <w:t xml:space="preserve">Sivtsova Anastasia Yurievna, </w:t>
      </w:r>
      <w:r w:rsidRPr="008E18AC">
        <w:rPr>
          <w:rFonts w:ascii="Times New Roman" w:hAnsi="Times New Roman"/>
          <w:lang w:val="en-US"/>
        </w:rPr>
        <w:t>adjunct of the Faculty of Training of Scientific and Pedagogical Personnel of the Academy of the Federal Penitentiary Service of Russia, Russia, 443022, Samara, Kuibyshev str., 42 E-mail: anastasiasivtsova@mail.ru</w:t>
      </w:r>
    </w:p>
    <w:p w:rsidR="00217A03" w:rsidRPr="008E18AC" w:rsidRDefault="00217A03" w:rsidP="00217A03">
      <w:pPr>
        <w:pStyle w:val="ENG1"/>
        <w:rPr>
          <w:sz w:val="22"/>
          <w:szCs w:val="22"/>
        </w:rPr>
      </w:pPr>
      <w:bookmarkStart w:id="99" w:name="_Toc97302599"/>
      <w:r w:rsidRPr="008E18AC">
        <w:rPr>
          <w:sz w:val="22"/>
          <w:szCs w:val="22"/>
        </w:rPr>
        <w:t>Implementation of international norms of law in the field of personal data protection in relation to persons suspected, accused and convicted in Russian legislation</w:t>
      </w:r>
      <w:bookmarkEnd w:id="99"/>
    </w:p>
    <w:p w:rsidR="00217A03" w:rsidRPr="008E18AC" w:rsidRDefault="00217A03" w:rsidP="00217A03">
      <w:pPr>
        <w:spacing w:after="0" w:line="240" w:lineRule="auto"/>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i/>
          <w:lang w:val="en-US"/>
        </w:rPr>
        <w:t xml:space="preserve"> </w:t>
      </w:r>
      <w:r w:rsidRPr="008E18AC">
        <w:rPr>
          <w:rFonts w:ascii="Times New Roman" w:hAnsi="Times New Roman"/>
          <w:lang w:val="en-US"/>
        </w:rPr>
        <w:t xml:space="preserve">The article provides an analysis of sources of international law that establish the procedure and grounds for processing various categories of personal data during the initial registration of a suspect, accused convicted in places of detention and forced detention during the execution of a preventive measure in the form of detention. The comparative characteristics of international legislation and the norms of Russian legislation regulating the activities of various executive authorities in terms of the execution of preventive measures are given. The list of information that is subject to collection, systematization, use and storage in the execution of interim measures regarding the implementation of preventive measures determined by the court in the form of detention in relation to various categories of persons has been determined. </w:t>
      </w:r>
    </w:p>
    <w:p w:rsidR="00217A03" w:rsidRPr="008E18AC" w:rsidRDefault="00217A03" w:rsidP="00217A03">
      <w:pPr>
        <w:spacing w:after="0" w:line="240" w:lineRule="auto"/>
        <w:jc w:val="both"/>
        <w:rPr>
          <w:rFonts w:ascii="Times New Roman" w:hAnsi="Times New Roman"/>
          <w:lang w:val="en-US"/>
        </w:rPr>
      </w:pPr>
      <w:r w:rsidRPr="008E18AC">
        <w:rPr>
          <w:rFonts w:ascii="Times New Roman" w:hAnsi="Times New Roman"/>
          <w:b/>
          <w:i/>
          <w:lang w:val="en-US"/>
        </w:rPr>
        <w:t xml:space="preserve">Key words: </w:t>
      </w:r>
      <w:r w:rsidRPr="008E18AC">
        <w:rPr>
          <w:rFonts w:ascii="Times New Roman" w:hAnsi="Times New Roman"/>
          <w:lang w:val="en-US"/>
        </w:rPr>
        <w:t>personal data, suspects, accused, convicted, European penitentiary Rules, pre-trial detention center, temporary detention center, Mandela Rules, European Penitentiary Rules, constitutional rights.</w:t>
      </w:r>
    </w:p>
    <w:p w:rsidR="00217A03" w:rsidRPr="008E18AC" w:rsidRDefault="00217A03" w:rsidP="00217A03">
      <w:pPr>
        <w:pStyle w:val="2"/>
        <w:rPr>
          <w:bCs/>
          <w:sz w:val="22"/>
          <w:szCs w:val="22"/>
        </w:rPr>
      </w:pPr>
      <w:bookmarkStart w:id="100" w:name="_Toc97301572"/>
      <w:r w:rsidRPr="008E18AC">
        <w:rPr>
          <w:sz w:val="22"/>
          <w:szCs w:val="22"/>
        </w:rPr>
        <w:t>Сивцова А. Ю.,</w:t>
      </w:r>
      <w:r w:rsidRPr="008E18AC">
        <w:rPr>
          <w:bCs/>
          <w:sz w:val="22"/>
          <w:szCs w:val="22"/>
        </w:rPr>
        <w:t xml:space="preserve"> Сивцов С.А.</w:t>
      </w:r>
      <w:bookmarkEnd w:id="100"/>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u w:val="single"/>
        </w:rPr>
      </w:pPr>
      <w:r w:rsidRPr="008E18AC">
        <w:rPr>
          <w:rFonts w:ascii="Times New Roman" w:hAnsi="Times New Roman"/>
          <w:i/>
        </w:rPr>
        <w:t>Сивцова Анастасия Юрьевна</w:t>
      </w:r>
      <w:r w:rsidRPr="008E18AC">
        <w:rPr>
          <w:rFonts w:ascii="Times New Roman" w:hAnsi="Times New Roman"/>
        </w:rPr>
        <w:t xml:space="preserve">, адъюнкт факультета подготовки научно-педагогических кадров Академии ФСИН России, Россия, 443022, г. Самара, ул. Куйбышева, д. 42.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anastasiasivtsova</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Сивцов Сергей Андреевич</w:t>
      </w:r>
      <w:r w:rsidRPr="008E18AC">
        <w:rPr>
          <w:rFonts w:ascii="Times New Roman" w:hAnsi="Times New Roman"/>
        </w:rPr>
        <w:t xml:space="preserve">, кандидат юридических наук, начальник факультета профессионального обучения и дополнительного профессионального образования Самарского юридического института  ФСИН России, Россия, 443022, Самара, ул. Рыльская 22.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sivtsovssa</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pStyle w:val="1"/>
        <w:rPr>
          <w:sz w:val="22"/>
          <w:szCs w:val="22"/>
        </w:rPr>
      </w:pPr>
      <w:bookmarkStart w:id="101" w:name="_Toc97301573"/>
      <w:r w:rsidRPr="008E18AC">
        <w:rPr>
          <w:sz w:val="22"/>
          <w:szCs w:val="22"/>
        </w:rPr>
        <w:t>Нормативное регулирование защиты персональных данных в законодательстве Франции при исполнении уголовных наказаний в виде лишения свободы</w:t>
      </w:r>
      <w:bookmarkEnd w:id="101"/>
    </w:p>
    <w:p w:rsidR="00217A03" w:rsidRPr="008E18AC" w:rsidRDefault="00217A03" w:rsidP="00217A03">
      <w:pPr>
        <w:spacing w:after="0" w:line="240" w:lineRule="auto"/>
        <w:contextualSpacing/>
        <w:jc w:val="both"/>
        <w:rPr>
          <w:rFonts w:ascii="Times New Roman" w:hAnsi="Times New Roman"/>
          <w:b/>
          <w:bCs/>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 xml:space="preserve">Аннотация. </w:t>
      </w:r>
      <w:r w:rsidRPr="008E18AC">
        <w:rPr>
          <w:rFonts w:ascii="Times New Roman" w:hAnsi="Times New Roman"/>
        </w:rPr>
        <w:t>В статье представлены результаты анализ национальных источников права Франции, закрепляющих порядок и основания обработки персональных данных подозреваемых, обвиняемых и осужденных к уголовным наказаниям лиц. Приведен краткий обзор установленного во Франции порядка обработки персональных данных в отношении лиц, подвергнутых уголовному преследованию и осужденных к лишению свободы. Освещаются основные нормативно-правовые акты в пенитенциарной системе Франции, регламентирующие сбор, хранение, использование персональных данных осужденных, отбывающих наказание в виде лишения свободы, а также рассматриваются меры ответственности за нарушение указанного права. Кратко рассматривается порядок сбора и хранения персональных данных в отношении осужденных по категориям преступлений. Рассматриваются сроки хранения информации в отношении лиц, отбывавших наказание. Изучен порядок сбора и хранения специальных категорий персональных данных: биометрических персональных данных. Кратко освещен порядок систематизации информации в отношении осужденных во Франции – формирование баз данных и ведения личных дел.</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Ключевые слова</w:t>
      </w:r>
      <w:r w:rsidRPr="008E18AC">
        <w:rPr>
          <w:rFonts w:ascii="Times New Roman" w:hAnsi="Times New Roman"/>
        </w:rPr>
        <w:t>: персональные данные, осужденные, Франция, ДНК, базы банных, биометрические персональные данные, личное дело осужденного, конституционные права, право на жизнь, защита информации.</w:t>
      </w:r>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pStyle w:val="ENG"/>
        <w:rPr>
          <w:bCs/>
          <w:sz w:val="22"/>
          <w:szCs w:val="22"/>
        </w:rPr>
      </w:pPr>
      <w:bookmarkStart w:id="102" w:name="_Toc97302600"/>
      <w:r w:rsidRPr="008E18AC">
        <w:rPr>
          <w:sz w:val="22"/>
          <w:szCs w:val="22"/>
        </w:rPr>
        <w:t>Sivtsova A. Y.,</w:t>
      </w:r>
      <w:r w:rsidRPr="008E18AC">
        <w:rPr>
          <w:bCs/>
          <w:sz w:val="22"/>
          <w:szCs w:val="22"/>
        </w:rPr>
        <w:t xml:space="preserve"> Sivtsov S.A.</w:t>
      </w:r>
      <w:bookmarkEnd w:id="102"/>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i/>
          <w:u w:val="single"/>
          <w:lang w:val="en-US"/>
        </w:rPr>
      </w:pPr>
      <w:r w:rsidRPr="008E18AC">
        <w:rPr>
          <w:rFonts w:ascii="Times New Roman" w:hAnsi="Times New Roman"/>
          <w:i/>
          <w:lang w:val="en-US"/>
        </w:rPr>
        <w:t xml:space="preserve">Sivtsova Anastasia Yurievna, </w:t>
      </w:r>
      <w:r w:rsidRPr="008E18AC">
        <w:rPr>
          <w:rFonts w:ascii="Times New Roman" w:hAnsi="Times New Roman"/>
          <w:lang w:val="en-US"/>
        </w:rPr>
        <w:t>adjunct of the Faculty of Training of Scientific and Pedagogical Personnel of the Academy of the Federal Penitentiary Service of Russia, Russia, 443022, Samara, Kuibyshev str., 42 E-mail: anastasiasivtsova@mail.ru.</w:t>
      </w:r>
    </w:p>
    <w:p w:rsidR="00217A03" w:rsidRPr="008E18AC" w:rsidRDefault="00217A03" w:rsidP="00217A03">
      <w:pPr>
        <w:spacing w:after="0" w:line="240" w:lineRule="auto"/>
        <w:contextualSpacing/>
        <w:jc w:val="both"/>
        <w:rPr>
          <w:rFonts w:ascii="Times New Roman" w:hAnsi="Times New Roman"/>
          <w:i/>
          <w:lang w:val="en-US"/>
        </w:rPr>
      </w:pPr>
      <w:r w:rsidRPr="008E18AC">
        <w:rPr>
          <w:rFonts w:ascii="Times New Roman" w:hAnsi="Times New Roman"/>
          <w:i/>
          <w:lang w:val="en-US"/>
        </w:rPr>
        <w:t xml:space="preserve">Sivtsov Sergey Andreevich, </w:t>
      </w:r>
      <w:r w:rsidRPr="008E18AC">
        <w:rPr>
          <w:rFonts w:ascii="Times New Roman" w:hAnsi="Times New Roman"/>
          <w:lang w:val="en-US"/>
        </w:rPr>
        <w:t>candidate of Legal Sciences, head of the Faculty of Vocational Training and Additional Professional Education of the Samara Law Institute. FSIN of Russia, Russia, 443022, Samara, 22 Rylskaya str. E-mail: sivtsovssa@mail.ru.</w:t>
      </w:r>
      <w:r w:rsidRPr="008E18AC">
        <w:rPr>
          <w:rFonts w:ascii="Times New Roman" w:hAnsi="Times New Roman"/>
          <w:i/>
          <w:lang w:val="en-US"/>
        </w:rPr>
        <w:t xml:space="preserve"> </w:t>
      </w:r>
    </w:p>
    <w:p w:rsidR="00217A03" w:rsidRPr="008E18AC" w:rsidRDefault="00217A03" w:rsidP="00217A03">
      <w:pPr>
        <w:spacing w:after="0" w:line="240" w:lineRule="auto"/>
        <w:contextualSpacing/>
        <w:jc w:val="both"/>
        <w:rPr>
          <w:rFonts w:ascii="Times New Roman" w:hAnsi="Times New Roman"/>
          <w:b/>
          <w:bCs/>
          <w:lang w:val="en-US"/>
        </w:rPr>
      </w:pPr>
    </w:p>
    <w:p w:rsidR="00217A03" w:rsidRPr="008E18AC" w:rsidRDefault="00217A03" w:rsidP="00217A03">
      <w:pPr>
        <w:pStyle w:val="ENG1"/>
        <w:rPr>
          <w:sz w:val="22"/>
          <w:szCs w:val="22"/>
        </w:rPr>
      </w:pPr>
      <w:bookmarkStart w:id="103" w:name="_Toc97302601"/>
      <w:r w:rsidRPr="008E18AC">
        <w:rPr>
          <w:sz w:val="22"/>
          <w:szCs w:val="22"/>
        </w:rPr>
        <w:t>Regulatory regulation of personal data protection in French legislation in the execution of criminal penalties in the form of imprisonment</w:t>
      </w:r>
      <w:bookmarkEnd w:id="103"/>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bCs/>
          <w:i/>
          <w:lang w:val="en-US"/>
        </w:rPr>
        <w:t>Abstract.</w:t>
      </w:r>
      <w:r w:rsidRPr="008E18AC">
        <w:rPr>
          <w:rFonts w:ascii="Times New Roman" w:hAnsi="Times New Roman"/>
          <w:i/>
          <w:lang w:val="en-US"/>
        </w:rPr>
        <w:t xml:space="preserve"> </w:t>
      </w:r>
      <w:r w:rsidRPr="008E18AC">
        <w:rPr>
          <w:rFonts w:ascii="Times New Roman" w:hAnsi="Times New Roman"/>
          <w:lang w:val="en-US"/>
        </w:rPr>
        <w:t>The article presents the results of an analysis of the national sources of French law that establish the procedure and grounds for processing personal data of suspects, accused and convicted persons. A brief overview of the procedure established in France for processing personal data in relation to persons subjected to criminal prosecution and sentenced to imprisonment is given. The main normative legal acts in the French penitentiary system regulating the collection, storage, and use of personal data of convicts serving a sentence of imprisonment are highlighted, as well as measures of responsibility for violation of this right are considered. The procedure for collecting and storing personal data in relation to convicted persons by category of crimes is briefly considered. The terms of storage of information in relation to persons who have served a sentence are considered. The procedure for collecting and storing special categories of personal data: biometric personal data has been studied. The order of systematization of information regarding convicts in France – the formation of databases and the management of personal files – is briefly highlighted.</w:t>
      </w:r>
    </w:p>
    <w:p w:rsidR="00217A03" w:rsidRPr="008E18AC" w:rsidRDefault="00217A03" w:rsidP="00217A03">
      <w:pPr>
        <w:spacing w:after="0" w:line="240" w:lineRule="auto"/>
        <w:contextualSpacing/>
        <w:jc w:val="both"/>
        <w:rPr>
          <w:rFonts w:ascii="Times New Roman" w:hAnsi="Times New Roman"/>
          <w:iCs/>
          <w:lang w:val="en-US"/>
        </w:rPr>
      </w:pPr>
      <w:r w:rsidRPr="008E18AC">
        <w:rPr>
          <w:rFonts w:ascii="Times New Roman" w:hAnsi="Times New Roman"/>
          <w:b/>
          <w:bCs/>
          <w:i/>
          <w:iCs/>
          <w:lang w:val="en-US"/>
        </w:rPr>
        <w:t>Key words:</w:t>
      </w:r>
      <w:r w:rsidRPr="008E18AC">
        <w:rPr>
          <w:rFonts w:ascii="Times New Roman" w:hAnsi="Times New Roman"/>
          <w:i/>
          <w:iCs/>
          <w:lang w:val="en-US"/>
        </w:rPr>
        <w:t xml:space="preserve"> </w:t>
      </w:r>
      <w:r w:rsidRPr="008E18AC">
        <w:rPr>
          <w:rFonts w:ascii="Times New Roman" w:hAnsi="Times New Roman"/>
          <w:iCs/>
          <w:lang w:val="en-US"/>
        </w:rPr>
        <w:t>personal data, convicts, france, DNA, databases, biometric personal data, convict's personal file, constitutional rights, right to life, information protection.</w:t>
      </w:r>
    </w:p>
    <w:p w:rsidR="00147704" w:rsidRPr="008E18AC" w:rsidRDefault="00147704" w:rsidP="00147704">
      <w:pPr>
        <w:keepNext/>
        <w:spacing w:after="0" w:line="240" w:lineRule="auto"/>
        <w:outlineLvl w:val="1"/>
        <w:rPr>
          <w:rFonts w:ascii="Times New Roman" w:eastAsia="Calibri" w:hAnsi="Times New Roman" w:cs="Times New Roman"/>
          <w:b/>
        </w:rPr>
      </w:pPr>
      <w:bookmarkStart w:id="104" w:name="_Toc97908611"/>
      <w:r w:rsidRPr="008E18AC">
        <w:rPr>
          <w:rFonts w:ascii="Times New Roman" w:eastAsia="Calibri" w:hAnsi="Times New Roman" w:cs="Times New Roman"/>
          <w:b/>
        </w:rPr>
        <w:t>Рогожина С.Г., Щербинина Н.С., Лазаренко Т. В.</w:t>
      </w:r>
      <w:bookmarkEnd w:id="104"/>
    </w:p>
    <w:p w:rsidR="00147704" w:rsidRPr="008E18AC" w:rsidRDefault="00147704" w:rsidP="00147704">
      <w:pPr>
        <w:spacing w:after="0" w:line="240" w:lineRule="auto"/>
        <w:contextualSpacing/>
        <w:jc w:val="both"/>
        <w:rPr>
          <w:rFonts w:ascii="Times New Roman" w:eastAsia="Calibri" w:hAnsi="Times New Roman" w:cs="Times New Roman"/>
          <w:b/>
        </w:rPr>
      </w:pPr>
    </w:p>
    <w:p w:rsidR="00147704" w:rsidRPr="008E18AC" w:rsidRDefault="00147704" w:rsidP="00147704">
      <w:pPr>
        <w:spacing w:after="0" w:line="240" w:lineRule="auto"/>
        <w:contextualSpacing/>
        <w:jc w:val="both"/>
        <w:rPr>
          <w:rFonts w:ascii="Times New Roman" w:eastAsia="Calibri" w:hAnsi="Times New Roman" w:cs="Times New Roman"/>
        </w:rPr>
      </w:pPr>
      <w:r w:rsidRPr="008E18AC">
        <w:rPr>
          <w:rFonts w:ascii="Times New Roman" w:eastAsia="Calibri" w:hAnsi="Times New Roman" w:cs="Times New Roman"/>
          <w:i/>
        </w:rPr>
        <w:t>Рогожина Светлана Григорьевна</w:t>
      </w:r>
      <w:r w:rsidRPr="008E18AC">
        <w:rPr>
          <w:rFonts w:ascii="Times New Roman" w:eastAsia="Calibri" w:hAnsi="Times New Roman" w:cs="Times New Roman"/>
        </w:rPr>
        <w:t xml:space="preserve">, старший преподаватель кафедры правовых дисциплин филиала Адыгейского государственного университета в г. Белореченск, Россия, 352630 г. Белореченск 8-го марта 57/1. </w:t>
      </w:r>
      <w:r w:rsidRPr="008E18AC">
        <w:rPr>
          <w:rFonts w:ascii="Times New Roman" w:eastAsia="Calibri" w:hAnsi="Times New Roman" w:cs="Times New Roman"/>
          <w:lang w:val="en-US"/>
        </w:rPr>
        <w:t>E</w:t>
      </w:r>
      <w:r w:rsidRPr="008E18AC">
        <w:rPr>
          <w:rFonts w:ascii="Times New Roman" w:eastAsia="Calibri" w:hAnsi="Times New Roman" w:cs="Times New Roman"/>
        </w:rPr>
        <w:t>-</w:t>
      </w:r>
      <w:r w:rsidRPr="008E18AC">
        <w:rPr>
          <w:rFonts w:ascii="Times New Roman" w:eastAsia="Calibri" w:hAnsi="Times New Roman" w:cs="Times New Roman"/>
          <w:lang w:val="en-US"/>
        </w:rPr>
        <w:t>mail</w:t>
      </w:r>
      <w:r w:rsidRPr="008E18AC">
        <w:rPr>
          <w:rFonts w:ascii="Times New Roman" w:eastAsia="Calibri" w:hAnsi="Times New Roman" w:cs="Times New Roman"/>
        </w:rPr>
        <w:t xml:space="preserve">: </w:t>
      </w:r>
      <w:r w:rsidRPr="008E18AC">
        <w:rPr>
          <w:rFonts w:ascii="Times New Roman" w:eastAsia="Calibri" w:hAnsi="Times New Roman" w:cs="Times New Roman"/>
          <w:lang w:val="en-US"/>
        </w:rPr>
        <w:t>sveta</w:t>
      </w:r>
      <w:r w:rsidRPr="008E18AC">
        <w:rPr>
          <w:rFonts w:ascii="Times New Roman" w:eastAsia="Calibri" w:hAnsi="Times New Roman" w:cs="Times New Roman"/>
        </w:rPr>
        <w:t>.</w:t>
      </w:r>
      <w:r w:rsidRPr="008E18AC">
        <w:rPr>
          <w:rFonts w:ascii="Times New Roman" w:eastAsia="Calibri" w:hAnsi="Times New Roman" w:cs="Times New Roman"/>
          <w:lang w:val="en-US"/>
        </w:rPr>
        <w:t>rogozhina</w:t>
      </w:r>
      <w:r w:rsidRPr="008E18AC">
        <w:rPr>
          <w:rFonts w:ascii="Times New Roman" w:eastAsia="Calibri" w:hAnsi="Times New Roman" w:cs="Times New Roman"/>
        </w:rPr>
        <w:t>.81@</w:t>
      </w:r>
      <w:r w:rsidRPr="008E18AC">
        <w:rPr>
          <w:rFonts w:ascii="Times New Roman" w:eastAsia="Calibri" w:hAnsi="Times New Roman" w:cs="Times New Roman"/>
          <w:lang w:val="en-US"/>
        </w:rPr>
        <w:t>mail</w:t>
      </w:r>
      <w:r w:rsidRPr="008E18AC">
        <w:rPr>
          <w:rFonts w:ascii="Times New Roman" w:eastAsia="Calibri" w:hAnsi="Times New Roman" w:cs="Times New Roman"/>
        </w:rPr>
        <w:t>.</w:t>
      </w:r>
      <w:r w:rsidRPr="008E18AC">
        <w:rPr>
          <w:rFonts w:ascii="Times New Roman" w:eastAsia="Calibri" w:hAnsi="Times New Roman" w:cs="Times New Roman"/>
          <w:lang w:val="en-US"/>
        </w:rPr>
        <w:t>ru</w:t>
      </w:r>
      <w:r w:rsidRPr="008E18AC">
        <w:rPr>
          <w:rFonts w:ascii="Times New Roman" w:eastAsia="Calibri" w:hAnsi="Times New Roman" w:cs="Times New Roman"/>
        </w:rPr>
        <w:t>.</w:t>
      </w:r>
    </w:p>
    <w:p w:rsidR="00147704" w:rsidRPr="008E18AC" w:rsidRDefault="00147704" w:rsidP="00147704">
      <w:pPr>
        <w:spacing w:after="0" w:line="240" w:lineRule="auto"/>
        <w:contextualSpacing/>
        <w:jc w:val="both"/>
        <w:rPr>
          <w:rFonts w:ascii="Times New Roman" w:eastAsia="Calibri" w:hAnsi="Times New Roman" w:cs="Times New Roman"/>
        </w:rPr>
      </w:pPr>
      <w:r w:rsidRPr="008E18AC">
        <w:rPr>
          <w:rFonts w:ascii="Times New Roman" w:eastAsia="Calibri" w:hAnsi="Times New Roman" w:cs="Times New Roman"/>
          <w:i/>
        </w:rPr>
        <w:t>Щербинина Наталья Сергеевна</w:t>
      </w:r>
      <w:r w:rsidRPr="008E18AC">
        <w:rPr>
          <w:rFonts w:ascii="Times New Roman" w:eastAsia="Calibri" w:hAnsi="Times New Roman" w:cs="Times New Roman"/>
        </w:rPr>
        <w:t xml:space="preserve">, старший преподаватель кафедры правовых дисциплин филиала Адыгейского государственного университета в г. Белореченск, Россия, 352630 г. Белореченск 8-го марта 57/1. </w:t>
      </w:r>
      <w:r w:rsidRPr="008E18AC">
        <w:rPr>
          <w:rFonts w:ascii="Times New Roman" w:eastAsia="Calibri" w:hAnsi="Times New Roman" w:cs="Times New Roman"/>
          <w:lang w:val="en-US"/>
        </w:rPr>
        <w:t>E</w:t>
      </w:r>
      <w:r w:rsidRPr="008E18AC">
        <w:rPr>
          <w:rFonts w:ascii="Times New Roman" w:eastAsia="Calibri" w:hAnsi="Times New Roman" w:cs="Times New Roman"/>
        </w:rPr>
        <w:t>-</w:t>
      </w:r>
      <w:r w:rsidRPr="008E18AC">
        <w:rPr>
          <w:rFonts w:ascii="Times New Roman" w:eastAsia="Calibri" w:hAnsi="Times New Roman" w:cs="Times New Roman"/>
          <w:lang w:val="en-US"/>
        </w:rPr>
        <w:t>mail</w:t>
      </w:r>
      <w:r w:rsidRPr="008E18AC">
        <w:rPr>
          <w:rFonts w:ascii="Times New Roman" w:eastAsia="Calibri" w:hAnsi="Times New Roman" w:cs="Times New Roman"/>
        </w:rPr>
        <w:t>:  serbinina815@gmail.com.</w:t>
      </w:r>
    </w:p>
    <w:p w:rsidR="00147704" w:rsidRPr="008E18AC" w:rsidRDefault="00147704" w:rsidP="00147704">
      <w:pPr>
        <w:spacing w:after="0" w:line="240" w:lineRule="auto"/>
        <w:contextualSpacing/>
        <w:jc w:val="both"/>
        <w:rPr>
          <w:rFonts w:ascii="Times New Roman" w:eastAsia="Calibri" w:hAnsi="Times New Roman" w:cs="Times New Roman"/>
        </w:rPr>
      </w:pPr>
      <w:r w:rsidRPr="008E18AC">
        <w:rPr>
          <w:rFonts w:ascii="Times New Roman" w:eastAsia="Calibri" w:hAnsi="Times New Roman" w:cs="Times New Roman"/>
          <w:i/>
        </w:rPr>
        <w:t>Лазаренко Татьяна Викторовна</w:t>
      </w:r>
      <w:r w:rsidRPr="008E18AC">
        <w:rPr>
          <w:rFonts w:ascii="Times New Roman" w:eastAsia="Calibri" w:hAnsi="Times New Roman" w:cs="Times New Roman"/>
        </w:rPr>
        <w:t xml:space="preserve">, старший преподаватель кафедры правовых дисциплин филиала Адыгейского государственного университета в г. Белореченск, Россия, 352630 г. Белореченск 8-го марта 57/1. </w:t>
      </w:r>
      <w:r w:rsidRPr="008E18AC">
        <w:rPr>
          <w:rFonts w:ascii="Times New Roman" w:eastAsia="Calibri" w:hAnsi="Times New Roman" w:cs="Times New Roman"/>
          <w:lang w:val="en-US"/>
        </w:rPr>
        <w:t>E</w:t>
      </w:r>
      <w:r w:rsidRPr="008E18AC">
        <w:rPr>
          <w:rFonts w:ascii="Times New Roman" w:eastAsia="Calibri" w:hAnsi="Times New Roman" w:cs="Times New Roman"/>
        </w:rPr>
        <w:t>-</w:t>
      </w:r>
      <w:r w:rsidRPr="008E18AC">
        <w:rPr>
          <w:rFonts w:ascii="Times New Roman" w:eastAsia="Calibri" w:hAnsi="Times New Roman" w:cs="Times New Roman"/>
          <w:lang w:val="en-US"/>
        </w:rPr>
        <w:t>mail</w:t>
      </w:r>
      <w:r w:rsidRPr="008E18AC">
        <w:rPr>
          <w:rFonts w:ascii="Times New Roman" w:eastAsia="Calibri" w:hAnsi="Times New Roman" w:cs="Times New Roman"/>
        </w:rPr>
        <w:t>:  lazarenko.sten@yandex.ru.</w:t>
      </w:r>
    </w:p>
    <w:p w:rsidR="00147704" w:rsidRPr="008E18AC" w:rsidRDefault="00147704" w:rsidP="00147704">
      <w:pPr>
        <w:suppressAutoHyphens/>
        <w:spacing w:after="0" w:line="240" w:lineRule="auto"/>
        <w:contextualSpacing/>
        <w:jc w:val="both"/>
        <w:rPr>
          <w:rFonts w:ascii="Times New Roman" w:eastAsia="Calibri" w:hAnsi="Times New Roman" w:cs="Times New Roman"/>
          <w:b/>
        </w:rPr>
      </w:pPr>
    </w:p>
    <w:p w:rsidR="00147704" w:rsidRPr="008E18AC" w:rsidRDefault="00147704" w:rsidP="00147704">
      <w:pPr>
        <w:keepNext/>
        <w:suppressAutoHyphens/>
        <w:spacing w:after="0" w:line="240" w:lineRule="auto"/>
        <w:outlineLvl w:val="0"/>
        <w:rPr>
          <w:rFonts w:ascii="Times New Roman" w:eastAsia="Calibri" w:hAnsi="Times New Roman" w:cs="Times New Roman"/>
          <w:b/>
        </w:rPr>
      </w:pPr>
      <w:bookmarkStart w:id="105" w:name="_Toc97908612"/>
      <w:r w:rsidRPr="008E18AC">
        <w:rPr>
          <w:rFonts w:ascii="Times New Roman" w:eastAsia="Calibri" w:hAnsi="Times New Roman" w:cs="Times New Roman"/>
          <w:b/>
        </w:rPr>
        <w:t>Проблема возможности и допустимости осуществления общественного контроля над правосудием в свете новой «концепции информационной политики судебной системы на 2020-2030 годы»</w:t>
      </w:r>
      <w:bookmarkEnd w:id="105"/>
    </w:p>
    <w:p w:rsidR="00147704" w:rsidRPr="008E18AC" w:rsidRDefault="00147704" w:rsidP="00147704">
      <w:pPr>
        <w:spacing w:after="0" w:line="240" w:lineRule="auto"/>
        <w:contextualSpacing/>
        <w:jc w:val="both"/>
        <w:rPr>
          <w:rFonts w:ascii="Times New Roman" w:eastAsia="Calibri" w:hAnsi="Times New Roman" w:cs="Times New Roman"/>
        </w:rPr>
      </w:pPr>
      <w:r w:rsidRPr="008E18AC">
        <w:rPr>
          <w:rFonts w:ascii="Times New Roman" w:eastAsia="Calibri" w:hAnsi="Times New Roman" w:cs="Times New Roman"/>
          <w:b/>
          <w:i/>
        </w:rPr>
        <w:t xml:space="preserve">Аннотация. </w:t>
      </w:r>
      <w:r w:rsidRPr="008E18AC">
        <w:rPr>
          <w:rFonts w:ascii="Times New Roman" w:eastAsia="Calibri" w:hAnsi="Times New Roman" w:cs="Times New Roman"/>
        </w:rPr>
        <w:t>Под информатизацией судов понимается  использование информационных технологий в качестве средств, упрощающих деятельность суда, под электронным правосудием подразумевается выполнение процессуальных действий на той или иной стадии судопроизводства с помощью современных технологий. Электронное правосудие имеет ряд преимуществ и недостатков, которые раскрываются автором в статье. На сегодняшний день все суды Российской Федерации имеют свои интернет-сайты, посредством которых реализовано использование следующих сервисов электронного правосудия. Современное общество XXI века немыслимо без информационных технологий. Не является исключением и современный процесс судопроизводства. В связи с этим, в настоящее время в научный обиход вошел такой термин, как «электронное правосудие». Проект концепции информационной политики судебной системы на 2020–2030 годы (подготовлен советом судей) говорит о необходимости создания правил освещения судебных процессов и введения ответственности за «скандализацию правосудия». Эта мера, по мнению авторов, должна была стать механизмом защиты от дискредитации судебной власти.</w:t>
      </w:r>
    </w:p>
    <w:p w:rsidR="00147704" w:rsidRPr="008E18AC" w:rsidRDefault="00147704" w:rsidP="00147704">
      <w:pPr>
        <w:spacing w:after="0" w:line="240" w:lineRule="auto"/>
        <w:contextualSpacing/>
        <w:jc w:val="both"/>
        <w:rPr>
          <w:rFonts w:ascii="Times New Roman" w:eastAsia="Calibri" w:hAnsi="Times New Roman" w:cs="Times New Roman"/>
        </w:rPr>
      </w:pPr>
      <w:r w:rsidRPr="008E18AC">
        <w:rPr>
          <w:rFonts w:ascii="Times New Roman" w:eastAsia="Calibri" w:hAnsi="Times New Roman" w:cs="Times New Roman"/>
          <w:b/>
          <w:i/>
        </w:rPr>
        <w:t xml:space="preserve">Ключевые слова: </w:t>
      </w:r>
      <w:r w:rsidRPr="008E18AC">
        <w:rPr>
          <w:rFonts w:ascii="Times New Roman" w:eastAsia="Calibri" w:hAnsi="Times New Roman" w:cs="Times New Roman"/>
        </w:rPr>
        <w:t>общественный контроль, открытость и гласность судопроизводства, судебная система, имидж, доступности правосудия, доверие, государство, общество, право.</w:t>
      </w:r>
    </w:p>
    <w:p w:rsidR="00147704" w:rsidRPr="008E18AC" w:rsidRDefault="00147704" w:rsidP="00147704">
      <w:pPr>
        <w:autoSpaceDE w:val="0"/>
        <w:autoSpaceDN w:val="0"/>
        <w:adjustRightInd w:val="0"/>
        <w:spacing w:after="0" w:line="240" w:lineRule="auto"/>
        <w:jc w:val="both"/>
        <w:rPr>
          <w:rFonts w:ascii="Times New Roman" w:eastAsia="Calibri" w:hAnsi="Times New Roman" w:cs="Times New Roman"/>
          <w:b/>
          <w:lang w:val="en-US"/>
        </w:rPr>
      </w:pPr>
      <w:bookmarkStart w:id="106" w:name="_Toc97908737"/>
      <w:r w:rsidRPr="008E18AC">
        <w:rPr>
          <w:rFonts w:ascii="Times New Roman" w:eastAsia="Calibri" w:hAnsi="Times New Roman" w:cs="Times New Roman"/>
          <w:b/>
          <w:lang w:val="en-US"/>
        </w:rPr>
        <w:t>Rogozhina S.G., Shcherbinina N.S., Lazarenko T. V.</w:t>
      </w:r>
      <w:bookmarkEnd w:id="106"/>
    </w:p>
    <w:p w:rsidR="00147704" w:rsidRPr="008E18AC" w:rsidRDefault="00147704" w:rsidP="00147704">
      <w:pPr>
        <w:spacing w:after="0" w:line="240" w:lineRule="auto"/>
        <w:contextualSpacing/>
        <w:jc w:val="both"/>
        <w:rPr>
          <w:rFonts w:ascii="Times New Roman" w:eastAsia="Calibri" w:hAnsi="Times New Roman" w:cs="Times New Roman"/>
          <w:b/>
          <w:lang w:val="en-US"/>
        </w:rPr>
      </w:pPr>
    </w:p>
    <w:p w:rsidR="00147704" w:rsidRPr="008E18AC" w:rsidRDefault="00147704" w:rsidP="00147704">
      <w:pPr>
        <w:spacing w:after="0" w:line="240" w:lineRule="auto"/>
        <w:contextualSpacing/>
        <w:jc w:val="both"/>
        <w:rPr>
          <w:rFonts w:ascii="Times New Roman" w:eastAsia="Calibri" w:hAnsi="Times New Roman" w:cs="Times New Roman"/>
          <w:lang w:val="en-US"/>
        </w:rPr>
      </w:pPr>
      <w:r w:rsidRPr="008E18AC">
        <w:rPr>
          <w:rFonts w:ascii="Times New Roman" w:eastAsia="Calibri" w:hAnsi="Times New Roman" w:cs="Times New Roman"/>
          <w:i/>
          <w:lang w:val="en-US"/>
        </w:rPr>
        <w:t>Rogozhina Svetlana Grigoryevna</w:t>
      </w:r>
      <w:r w:rsidRPr="008E18AC">
        <w:rPr>
          <w:rFonts w:ascii="Times New Roman" w:eastAsia="Calibri" w:hAnsi="Times New Roman" w:cs="Times New Roman"/>
          <w:lang w:val="en-US"/>
        </w:rPr>
        <w:t>, Senior Lecturer of the Department of Legal Disciplines of the Branch of the Adygea State University in Belorechensk, Russia, 352630 Belorechensk on March 8, 57/1. E-mail: sveta.rogozhina.81@mail.ru.</w:t>
      </w:r>
    </w:p>
    <w:p w:rsidR="00147704" w:rsidRPr="008E18AC" w:rsidRDefault="00147704" w:rsidP="00147704">
      <w:pPr>
        <w:spacing w:after="0" w:line="240" w:lineRule="auto"/>
        <w:contextualSpacing/>
        <w:jc w:val="both"/>
        <w:rPr>
          <w:rFonts w:ascii="Times New Roman" w:eastAsia="Calibri" w:hAnsi="Times New Roman" w:cs="Times New Roman"/>
          <w:lang w:val="en-US"/>
        </w:rPr>
      </w:pPr>
      <w:r w:rsidRPr="008E18AC">
        <w:rPr>
          <w:rFonts w:ascii="Times New Roman" w:eastAsia="Calibri" w:hAnsi="Times New Roman" w:cs="Times New Roman"/>
          <w:i/>
          <w:lang w:val="en-US"/>
        </w:rPr>
        <w:t>Shcherbinina Natalia Sergeevna</w:t>
      </w:r>
      <w:r w:rsidRPr="008E18AC">
        <w:rPr>
          <w:rFonts w:ascii="Times New Roman" w:eastAsia="Calibri" w:hAnsi="Times New Roman" w:cs="Times New Roman"/>
          <w:lang w:val="en-US"/>
        </w:rPr>
        <w:t>, Senior Lecturer of the Department of Legal Disciplines of the Branch of the Adygea State University in Belorechensk, Russia, 352630 Belorechensk on March 8, 57/1. E-mail: serbinina815@gmail.com.</w:t>
      </w:r>
    </w:p>
    <w:p w:rsidR="00147704" w:rsidRPr="008E18AC" w:rsidRDefault="00147704" w:rsidP="00147704">
      <w:pPr>
        <w:spacing w:after="0" w:line="240" w:lineRule="auto"/>
        <w:contextualSpacing/>
        <w:jc w:val="both"/>
        <w:rPr>
          <w:rFonts w:ascii="Times New Roman" w:eastAsia="Calibri" w:hAnsi="Times New Roman" w:cs="Times New Roman"/>
          <w:lang w:val="en-US"/>
        </w:rPr>
      </w:pPr>
      <w:r w:rsidRPr="008E18AC">
        <w:rPr>
          <w:rFonts w:ascii="Times New Roman" w:eastAsia="Calibri" w:hAnsi="Times New Roman" w:cs="Times New Roman"/>
          <w:i/>
          <w:lang w:val="en-US"/>
        </w:rPr>
        <w:t>Lazarenko Tatiana Viktorovna</w:t>
      </w:r>
      <w:r w:rsidRPr="008E18AC">
        <w:rPr>
          <w:rFonts w:ascii="Times New Roman" w:eastAsia="Calibri" w:hAnsi="Times New Roman" w:cs="Times New Roman"/>
          <w:lang w:val="en-US"/>
        </w:rPr>
        <w:t>, Senior Lecturer of the Department of Legal Disciplines of the Branch of the Adygea State University in Belorechensk, Russia, 352630 Belorechensk on March 8, 57/1. E-mail: lazarenko.sten@yandex.ru.</w:t>
      </w:r>
    </w:p>
    <w:p w:rsidR="00147704" w:rsidRPr="008E18AC" w:rsidRDefault="00147704" w:rsidP="00147704">
      <w:pPr>
        <w:suppressAutoHyphens/>
        <w:autoSpaceDE w:val="0"/>
        <w:autoSpaceDN w:val="0"/>
        <w:adjustRightInd w:val="0"/>
        <w:spacing w:after="0" w:line="240" w:lineRule="auto"/>
        <w:rPr>
          <w:rFonts w:ascii="Times New Roman" w:eastAsia="Calibri" w:hAnsi="Times New Roman" w:cs="Times New Roman"/>
          <w:b/>
          <w:lang w:val="en-US"/>
        </w:rPr>
      </w:pPr>
      <w:bookmarkStart w:id="107" w:name="_Toc97908738"/>
      <w:r w:rsidRPr="008E18AC">
        <w:rPr>
          <w:rFonts w:ascii="Times New Roman" w:eastAsia="Calibri" w:hAnsi="Times New Roman" w:cs="Times New Roman"/>
          <w:b/>
          <w:lang w:val="en-US"/>
        </w:rPr>
        <w:t>The problem of the possibility and permissibility of exercising public control over justice in the light of the new "concept of information policy of the judicial system for 2020-2030"</w:t>
      </w:r>
      <w:bookmarkEnd w:id="107"/>
    </w:p>
    <w:p w:rsidR="00147704" w:rsidRPr="008E18AC" w:rsidRDefault="00147704" w:rsidP="00147704">
      <w:pPr>
        <w:spacing w:after="0" w:line="240" w:lineRule="auto"/>
        <w:contextualSpacing/>
        <w:jc w:val="both"/>
        <w:rPr>
          <w:rFonts w:ascii="Times New Roman" w:eastAsia="Calibri" w:hAnsi="Times New Roman" w:cs="Times New Roman"/>
          <w:lang w:val="en-US"/>
        </w:rPr>
      </w:pPr>
      <w:r w:rsidRPr="008E18AC">
        <w:rPr>
          <w:rFonts w:ascii="Times New Roman" w:eastAsia="Calibri" w:hAnsi="Times New Roman" w:cs="Times New Roman"/>
          <w:b/>
          <w:i/>
          <w:lang w:val="en-US"/>
        </w:rPr>
        <w:t xml:space="preserve">Abstract. </w:t>
      </w:r>
      <w:r w:rsidRPr="008E18AC">
        <w:rPr>
          <w:rFonts w:ascii="Times New Roman" w:eastAsia="Calibri" w:hAnsi="Times New Roman" w:cs="Times New Roman"/>
          <w:lang w:val="en-US"/>
        </w:rPr>
        <w:t>Court informatization refers to the use of information technology as a means to simplify the activities of the court, electronic justice refers to the performance of procedural actions at a particular stage of the proceedings with the help of modern technologies. Electronic justice has a number of advantages and disadvantages, which are disclosed by the author in the article. To date, all courts of the Russian Federation have their own Internet sites, through which the use of the following e-justice services is implemented. The modern society of the XXI century is unthinkable without information technology. The modern judicial process is no exception. In this regard, such a term as "electronic justice" has now entered scientific use. The draft concept of the information policy of the judicial system for 2020-2030 (prepared by the Council of Judges) speaks of the need to create rules for the coverage of trials and the introduction of responsibility for the "scandalization of justice". This measure, according to the authors, was supposed to be a mechanism of protection against discrediting the judiciary.</w:t>
      </w:r>
    </w:p>
    <w:p w:rsidR="00147704" w:rsidRPr="008E18AC" w:rsidRDefault="00147704" w:rsidP="00147704">
      <w:pPr>
        <w:spacing w:after="0" w:line="240" w:lineRule="auto"/>
        <w:contextualSpacing/>
        <w:jc w:val="both"/>
        <w:rPr>
          <w:rFonts w:ascii="Times New Roman" w:eastAsia="Calibri" w:hAnsi="Times New Roman" w:cs="Times New Roman"/>
          <w:lang w:val="en-US"/>
        </w:rPr>
      </w:pPr>
      <w:r w:rsidRPr="008E18AC">
        <w:rPr>
          <w:rFonts w:ascii="Times New Roman" w:eastAsia="Calibri" w:hAnsi="Times New Roman" w:cs="Times New Roman"/>
          <w:b/>
          <w:i/>
          <w:lang w:val="en-US"/>
        </w:rPr>
        <w:t>Key words:</w:t>
      </w:r>
      <w:r w:rsidRPr="008E18AC">
        <w:rPr>
          <w:rFonts w:ascii="Times New Roman" w:eastAsia="Calibri" w:hAnsi="Times New Roman" w:cs="Times New Roman"/>
          <w:lang w:val="en-US"/>
        </w:rPr>
        <w:t xml:space="preserve"> public control, openness and transparency of legal proceedings, judicial system, image, accessibility of justice, trust, state, society, law.</w:t>
      </w:r>
    </w:p>
    <w:p w:rsidR="00147704" w:rsidRPr="008E18AC" w:rsidRDefault="00147704" w:rsidP="00147704">
      <w:pPr>
        <w:suppressAutoHyphens/>
        <w:spacing w:after="0" w:line="240" w:lineRule="auto"/>
        <w:contextualSpacing/>
        <w:jc w:val="both"/>
        <w:rPr>
          <w:rFonts w:ascii="Times New Roman" w:eastAsia="Calibri" w:hAnsi="Times New Roman" w:cs="Times New Roman"/>
          <w:b/>
        </w:rPr>
      </w:pPr>
    </w:p>
    <w:p w:rsidR="00147704" w:rsidRPr="008E18AC" w:rsidRDefault="00147704" w:rsidP="00147704">
      <w:pPr>
        <w:keepNext/>
        <w:spacing w:after="0" w:line="240" w:lineRule="auto"/>
        <w:outlineLvl w:val="1"/>
        <w:rPr>
          <w:rFonts w:ascii="Times New Roman" w:eastAsia="Calibri" w:hAnsi="Times New Roman" w:cs="Times New Roman"/>
          <w:b/>
        </w:rPr>
      </w:pPr>
      <w:bookmarkStart w:id="108" w:name="_Toc97908613"/>
      <w:r w:rsidRPr="008E18AC">
        <w:rPr>
          <w:rFonts w:ascii="Times New Roman" w:eastAsia="Calibri" w:hAnsi="Times New Roman" w:cs="Times New Roman"/>
          <w:b/>
        </w:rPr>
        <w:t>Упоров И.В.</w:t>
      </w:r>
      <w:bookmarkEnd w:id="108"/>
    </w:p>
    <w:p w:rsidR="00147704" w:rsidRPr="008E18AC" w:rsidRDefault="00147704" w:rsidP="00147704">
      <w:pPr>
        <w:suppressAutoHyphens/>
        <w:spacing w:after="0" w:line="240" w:lineRule="auto"/>
        <w:contextualSpacing/>
        <w:jc w:val="both"/>
        <w:rPr>
          <w:rFonts w:ascii="Times New Roman" w:eastAsia="Calibri" w:hAnsi="Times New Roman" w:cs="Times New Roman"/>
          <w:b/>
          <w:bCs/>
        </w:rPr>
      </w:pPr>
    </w:p>
    <w:p w:rsidR="00147704" w:rsidRPr="008E18AC" w:rsidRDefault="00147704" w:rsidP="00147704">
      <w:pPr>
        <w:suppressAutoHyphens/>
        <w:spacing w:after="0" w:line="240" w:lineRule="auto"/>
        <w:contextualSpacing/>
        <w:jc w:val="both"/>
        <w:rPr>
          <w:rFonts w:ascii="Times New Roman" w:eastAsia="Calibri" w:hAnsi="Times New Roman" w:cs="Times New Roman"/>
        </w:rPr>
      </w:pPr>
      <w:r w:rsidRPr="008E18AC">
        <w:rPr>
          <w:rFonts w:ascii="Times New Roman" w:eastAsia="Calibri" w:hAnsi="Times New Roman" w:cs="Times New Roman"/>
          <w:i/>
          <w:iCs/>
        </w:rPr>
        <w:t>Упоров Иван Владимирович</w:t>
      </w:r>
      <w:r w:rsidRPr="008E18AC">
        <w:rPr>
          <w:rFonts w:ascii="Times New Roman" w:eastAsia="Calibri" w:hAnsi="Times New Roman" w:cs="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8E18AC">
        <w:rPr>
          <w:rFonts w:ascii="Times New Roman" w:eastAsia="Calibri" w:hAnsi="Times New Roman" w:cs="Times New Roman"/>
          <w:lang w:val="en-US"/>
        </w:rPr>
        <w:t>E</w:t>
      </w:r>
      <w:r w:rsidRPr="008E18AC">
        <w:rPr>
          <w:rFonts w:ascii="Times New Roman" w:eastAsia="Calibri" w:hAnsi="Times New Roman" w:cs="Times New Roman"/>
        </w:rPr>
        <w:t>-</w:t>
      </w:r>
      <w:r w:rsidRPr="008E18AC">
        <w:rPr>
          <w:rFonts w:ascii="Times New Roman" w:eastAsia="Calibri" w:hAnsi="Times New Roman" w:cs="Times New Roman"/>
          <w:lang w:val="en-US"/>
        </w:rPr>
        <w:t>mail</w:t>
      </w:r>
      <w:r w:rsidRPr="008E18AC">
        <w:rPr>
          <w:rFonts w:ascii="Times New Roman" w:eastAsia="Calibri" w:hAnsi="Times New Roman" w:cs="Times New Roman"/>
        </w:rPr>
        <w:t>: uporov@list.ru.</w:t>
      </w:r>
    </w:p>
    <w:p w:rsidR="00147704" w:rsidRPr="008E18AC" w:rsidRDefault="00147704" w:rsidP="00147704">
      <w:pPr>
        <w:suppressAutoHyphens/>
        <w:spacing w:after="0" w:line="240" w:lineRule="auto"/>
        <w:contextualSpacing/>
        <w:jc w:val="both"/>
        <w:rPr>
          <w:rFonts w:ascii="Times New Roman" w:eastAsia="Calibri" w:hAnsi="Times New Roman" w:cs="Times New Roman"/>
          <w:b/>
        </w:rPr>
      </w:pPr>
    </w:p>
    <w:p w:rsidR="00147704" w:rsidRPr="008E18AC" w:rsidRDefault="00147704" w:rsidP="00147704">
      <w:pPr>
        <w:keepNext/>
        <w:suppressAutoHyphens/>
        <w:spacing w:after="0" w:line="240" w:lineRule="auto"/>
        <w:outlineLvl w:val="0"/>
        <w:rPr>
          <w:rFonts w:ascii="Times New Roman" w:eastAsia="Calibri" w:hAnsi="Times New Roman" w:cs="Times New Roman"/>
          <w:b/>
        </w:rPr>
      </w:pPr>
      <w:bookmarkStart w:id="109" w:name="_Toc97908614"/>
      <w:r w:rsidRPr="008E18AC">
        <w:rPr>
          <w:rFonts w:ascii="Times New Roman" w:eastAsia="Calibri" w:hAnsi="Times New Roman" w:cs="Times New Roman"/>
          <w:b/>
        </w:rPr>
        <w:t>Естественно-правовые идеи А.П. Куницына (начало XIX века) и их значение в развитии российского права</w:t>
      </w:r>
      <w:bookmarkEnd w:id="109"/>
    </w:p>
    <w:p w:rsidR="00147704" w:rsidRPr="008E18AC" w:rsidRDefault="00147704" w:rsidP="00147704">
      <w:pPr>
        <w:suppressAutoHyphens/>
        <w:spacing w:after="0" w:line="240" w:lineRule="auto"/>
        <w:contextualSpacing/>
        <w:jc w:val="both"/>
        <w:rPr>
          <w:rFonts w:ascii="Times New Roman" w:eastAsia="Calibri" w:hAnsi="Times New Roman" w:cs="Times New Roman"/>
          <w:b/>
        </w:rPr>
      </w:pPr>
    </w:p>
    <w:p w:rsidR="00147704" w:rsidRPr="008E18AC" w:rsidRDefault="00147704" w:rsidP="00147704">
      <w:pPr>
        <w:spacing w:after="0" w:line="240" w:lineRule="auto"/>
        <w:contextualSpacing/>
        <w:jc w:val="both"/>
        <w:rPr>
          <w:rFonts w:ascii="Times New Roman" w:eastAsia="Calibri" w:hAnsi="Times New Roman" w:cs="Times New Roman"/>
        </w:rPr>
      </w:pPr>
      <w:r w:rsidRPr="008E18AC">
        <w:rPr>
          <w:rFonts w:ascii="Times New Roman" w:eastAsia="Calibri" w:hAnsi="Times New Roman" w:cs="Times New Roman"/>
          <w:b/>
          <w:i/>
        </w:rPr>
        <w:t xml:space="preserve">Аннотация. </w:t>
      </w:r>
      <w:r w:rsidRPr="008E18AC">
        <w:rPr>
          <w:rFonts w:ascii="Times New Roman" w:eastAsia="Calibri" w:hAnsi="Times New Roman" w:cs="Times New Roman"/>
        </w:rPr>
        <w:t xml:space="preserve">В статье рассматриваются основные естественно-правовые идеи выдающегося отечественного правоведа, гуманитария Александра Петровича Куницына в форме краткого прочтения его книги «Право естественное. Кн.  </w:t>
      </w:r>
      <w:r w:rsidRPr="008E18AC">
        <w:rPr>
          <w:rFonts w:ascii="Times New Roman" w:eastAsia="Calibri" w:hAnsi="Times New Roman" w:cs="Times New Roman"/>
          <w:lang w:val="en-US"/>
        </w:rPr>
        <w:t>I</w:t>
      </w:r>
      <w:r w:rsidRPr="008E18AC">
        <w:rPr>
          <w:rFonts w:ascii="Times New Roman" w:eastAsia="Calibri" w:hAnsi="Times New Roman" w:cs="Times New Roman"/>
        </w:rPr>
        <w:t>; Право прикладное. Кн.</w:t>
      </w:r>
      <w:r w:rsidRPr="008E18AC">
        <w:rPr>
          <w:rFonts w:ascii="Times New Roman" w:eastAsia="Calibri" w:hAnsi="Times New Roman" w:cs="Times New Roman"/>
          <w:lang w:val="en-US"/>
        </w:rPr>
        <w:t>II</w:t>
      </w:r>
      <w:r w:rsidRPr="008E18AC">
        <w:rPr>
          <w:rFonts w:ascii="Times New Roman" w:eastAsia="Calibri" w:hAnsi="Times New Roman" w:cs="Times New Roman"/>
        </w:rPr>
        <w:t xml:space="preserve">. » (1818-1820 гг.). Отмечается, что этот труд написан не без влияния европейских мыслителей (Кант, Локк, Руссо и др.). Куницын четко структурирует основные положения своего труда, в частности, формулирует и раскрывает такие  естественные (врожденные, первоначальные, безусловные) права, как право человека на существование, действовать, на достижение благополучия; в этих правах все люди равны – в отличие от условных прав. Его сочинение стало причиной  увольнения из Петербургского университета, но он не сломался,  продолжал плодотворно трудиться на госслужбе. Куницын внес существенный вклад в развитие в России  прогрессивных правовых идей.  </w:t>
      </w:r>
    </w:p>
    <w:p w:rsidR="00147704" w:rsidRPr="008E18AC" w:rsidRDefault="00147704" w:rsidP="00147704">
      <w:pPr>
        <w:spacing w:after="0" w:line="240" w:lineRule="auto"/>
        <w:contextualSpacing/>
        <w:jc w:val="both"/>
        <w:rPr>
          <w:rFonts w:ascii="Times New Roman" w:eastAsia="Calibri" w:hAnsi="Times New Roman" w:cs="Times New Roman"/>
          <w:bCs/>
        </w:rPr>
      </w:pPr>
      <w:r w:rsidRPr="008E18AC">
        <w:rPr>
          <w:rFonts w:ascii="Times New Roman" w:eastAsia="Calibri" w:hAnsi="Times New Roman" w:cs="Times New Roman"/>
          <w:b/>
          <w:i/>
        </w:rPr>
        <w:t>Ключевые слова</w:t>
      </w:r>
      <w:r w:rsidRPr="008E18AC">
        <w:rPr>
          <w:rFonts w:ascii="Times New Roman" w:eastAsia="Calibri" w:hAnsi="Times New Roman" w:cs="Times New Roman"/>
          <w:b/>
        </w:rPr>
        <w:t xml:space="preserve">: </w:t>
      </w:r>
      <w:r w:rsidRPr="008E18AC">
        <w:rPr>
          <w:rFonts w:ascii="Times New Roman" w:eastAsia="Calibri" w:hAnsi="Times New Roman" w:cs="Times New Roman"/>
          <w:bCs/>
        </w:rPr>
        <w:t>Куницын, естественное право, закон, образ правления, свобода, человек, договор.</w:t>
      </w:r>
    </w:p>
    <w:p w:rsidR="00147704" w:rsidRPr="008E18AC" w:rsidRDefault="00147704" w:rsidP="00147704">
      <w:pPr>
        <w:autoSpaceDE w:val="0"/>
        <w:autoSpaceDN w:val="0"/>
        <w:adjustRightInd w:val="0"/>
        <w:spacing w:after="0" w:line="240" w:lineRule="auto"/>
        <w:jc w:val="both"/>
        <w:rPr>
          <w:rFonts w:ascii="Times New Roman" w:eastAsia="Calibri" w:hAnsi="Times New Roman" w:cs="Times New Roman"/>
          <w:b/>
          <w:lang w:val="en-US"/>
        </w:rPr>
      </w:pPr>
      <w:bookmarkStart w:id="110" w:name="_Toc97908739"/>
      <w:r w:rsidRPr="008E18AC">
        <w:rPr>
          <w:rFonts w:ascii="Times New Roman" w:eastAsia="Calibri" w:hAnsi="Times New Roman" w:cs="Times New Roman"/>
          <w:b/>
          <w:lang w:val="en-US"/>
        </w:rPr>
        <w:t>Uporov I.V.</w:t>
      </w:r>
      <w:bookmarkEnd w:id="110"/>
    </w:p>
    <w:p w:rsidR="00147704" w:rsidRPr="008E18AC" w:rsidRDefault="00147704" w:rsidP="00147704">
      <w:pPr>
        <w:suppressAutoHyphens/>
        <w:spacing w:after="0" w:line="240" w:lineRule="auto"/>
        <w:contextualSpacing/>
        <w:jc w:val="both"/>
        <w:rPr>
          <w:rFonts w:ascii="Times New Roman" w:eastAsia="Calibri" w:hAnsi="Times New Roman" w:cs="Times New Roman"/>
          <w:lang w:val="en-US"/>
        </w:rPr>
      </w:pPr>
      <w:r w:rsidRPr="008E18AC">
        <w:rPr>
          <w:rFonts w:ascii="Times New Roman" w:eastAsia="Calibri" w:hAnsi="Times New Roman" w:cs="Times New Roman"/>
          <w:i/>
          <w:iCs/>
          <w:lang w:val="en-US"/>
        </w:rPr>
        <w:t>Uporov Ivan Vladimirovich</w:t>
      </w:r>
      <w:r w:rsidRPr="008E18AC">
        <w:rPr>
          <w:rFonts w:ascii="Times New Roman" w:eastAsia="Calibri" w:hAnsi="Times New Roman" w:cs="Times New Roman"/>
          <w:lang w:val="en-US"/>
        </w:rPr>
        <w:t>, Doctor of Historical Sciences, Candidate of Law, Professor, Krasnodar University of the Ministry of Internal Affairs of Russia, 350005, Krasnodar, ul. Yaroslavskaya, 128. E-mail: uporov@list.ru.</w:t>
      </w:r>
    </w:p>
    <w:p w:rsidR="00147704" w:rsidRPr="008E18AC" w:rsidRDefault="00147704" w:rsidP="00147704">
      <w:pPr>
        <w:suppressAutoHyphens/>
        <w:spacing w:after="0" w:line="240" w:lineRule="auto"/>
        <w:contextualSpacing/>
        <w:jc w:val="both"/>
        <w:rPr>
          <w:rFonts w:ascii="Times New Roman" w:eastAsia="Calibri" w:hAnsi="Times New Roman" w:cs="Times New Roman"/>
          <w:b/>
          <w:bCs/>
          <w:lang w:val="en-US"/>
        </w:rPr>
      </w:pPr>
    </w:p>
    <w:p w:rsidR="00147704" w:rsidRPr="008E18AC" w:rsidRDefault="00147704" w:rsidP="00147704">
      <w:pPr>
        <w:suppressAutoHyphens/>
        <w:autoSpaceDE w:val="0"/>
        <w:autoSpaceDN w:val="0"/>
        <w:adjustRightInd w:val="0"/>
        <w:spacing w:after="0" w:line="240" w:lineRule="auto"/>
        <w:rPr>
          <w:rFonts w:ascii="Times New Roman" w:eastAsia="Calibri" w:hAnsi="Times New Roman" w:cs="Times New Roman"/>
          <w:b/>
          <w:lang w:val="en-US"/>
        </w:rPr>
      </w:pPr>
      <w:bookmarkStart w:id="111" w:name="_Toc97908740"/>
      <w:r w:rsidRPr="008E18AC">
        <w:rPr>
          <w:rFonts w:ascii="Times New Roman" w:eastAsia="Calibri" w:hAnsi="Times New Roman" w:cs="Times New Roman"/>
          <w:b/>
          <w:lang w:val="en-US"/>
        </w:rPr>
        <w:t>Natural legal ideas A.P. Kunitsyna (beginning of the XIX century) and their significance in the development of Russian law</w:t>
      </w:r>
      <w:bookmarkEnd w:id="111"/>
    </w:p>
    <w:p w:rsidR="00147704" w:rsidRPr="008E18AC" w:rsidRDefault="00147704" w:rsidP="00147704">
      <w:pPr>
        <w:spacing w:after="0" w:line="240" w:lineRule="auto"/>
        <w:contextualSpacing/>
        <w:jc w:val="both"/>
        <w:rPr>
          <w:rFonts w:ascii="Times New Roman" w:eastAsia="Calibri" w:hAnsi="Times New Roman" w:cs="Times New Roman"/>
          <w:bCs/>
          <w:lang w:val="en-US"/>
        </w:rPr>
      </w:pPr>
      <w:r w:rsidRPr="008E18AC">
        <w:rPr>
          <w:rFonts w:ascii="Times New Roman" w:eastAsia="Calibri" w:hAnsi="Times New Roman" w:cs="Times New Roman"/>
          <w:b/>
          <w:bCs/>
          <w:i/>
          <w:lang w:val="en-US"/>
        </w:rPr>
        <w:t>Abstract.</w:t>
      </w:r>
      <w:r w:rsidRPr="008E18AC">
        <w:rPr>
          <w:rFonts w:ascii="Times New Roman" w:eastAsia="Calibri" w:hAnsi="Times New Roman" w:cs="Times New Roman"/>
          <w:b/>
          <w:bCs/>
          <w:lang w:val="en-US"/>
        </w:rPr>
        <w:t xml:space="preserve"> </w:t>
      </w:r>
      <w:r w:rsidRPr="008E18AC">
        <w:rPr>
          <w:rFonts w:ascii="Times New Roman" w:eastAsia="Calibri" w:hAnsi="Times New Roman" w:cs="Times New Roman"/>
          <w:bCs/>
          <w:lang w:val="en-US"/>
        </w:rPr>
        <w:t>The article discusses the main natural law ideas of the outstanding Russian jurist, humanitarian Alexander Petrovich Kunitsyn in the form of a brief reading of his book "Natural Law. Book I; Applied law. Book II. " (1818-1820). It is noted that this work was not written without the influence of European thinkers (Kant, Locke, Rousseau, etc.). Kunitsyn clearly structures the main provisions of his work, in particular, formulates and reveals such natural (innate, initial, unconditional) rights as the human right to exist, to act, to achieve well-being; in these rights, all people are equal - unlike conditional rights. His essay was the reason for his dismissal from St. Petersburg University, but he did not break down, continued to work fruitfully in the civil service. Kunitsyn made a significant contribution to the development of progressive legal ideas in Russia.</w:t>
      </w:r>
    </w:p>
    <w:p w:rsidR="00147704" w:rsidRPr="008E18AC" w:rsidRDefault="00147704" w:rsidP="00147704">
      <w:pPr>
        <w:spacing w:after="0" w:line="240" w:lineRule="auto"/>
        <w:contextualSpacing/>
        <w:jc w:val="both"/>
        <w:rPr>
          <w:rFonts w:ascii="Times New Roman" w:eastAsia="Calibri" w:hAnsi="Times New Roman" w:cs="Times New Roman"/>
          <w:bCs/>
          <w:lang w:val="en-US"/>
        </w:rPr>
      </w:pPr>
      <w:r w:rsidRPr="008E18AC">
        <w:rPr>
          <w:rFonts w:ascii="Times New Roman" w:eastAsia="Calibri" w:hAnsi="Times New Roman" w:cs="Times New Roman"/>
          <w:b/>
          <w:bCs/>
          <w:i/>
          <w:lang w:val="en-US"/>
        </w:rPr>
        <w:t>Key words</w:t>
      </w:r>
      <w:r w:rsidRPr="008E18AC">
        <w:rPr>
          <w:rFonts w:ascii="Times New Roman" w:eastAsia="Calibri" w:hAnsi="Times New Roman" w:cs="Times New Roman"/>
          <w:bCs/>
          <w:lang w:val="en-US"/>
        </w:rPr>
        <w:t>: Kunitsyn, natural law, law, form of government, freedom, man, contract.</w:t>
      </w:r>
    </w:p>
    <w:p w:rsidR="00217A03" w:rsidRPr="008E18AC" w:rsidRDefault="00217A03" w:rsidP="00217A03">
      <w:pPr>
        <w:pStyle w:val="2"/>
        <w:rPr>
          <w:sz w:val="22"/>
          <w:szCs w:val="22"/>
        </w:rPr>
      </w:pPr>
      <w:bookmarkStart w:id="112" w:name="_Toc97301575"/>
      <w:r w:rsidRPr="008E18AC">
        <w:rPr>
          <w:sz w:val="22"/>
          <w:szCs w:val="22"/>
        </w:rPr>
        <w:t>Малахова М.А.</w:t>
      </w:r>
      <w:bookmarkEnd w:id="112"/>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i/>
        </w:rPr>
        <w:t xml:space="preserve">Малахова Марина Андреевна, </w:t>
      </w:r>
      <w:r w:rsidRPr="008E18AC">
        <w:rPr>
          <w:rFonts w:ascii="Times New Roman" w:hAnsi="Times New Roman"/>
        </w:rPr>
        <w:t xml:space="preserve">Национальный исследовательский университет «Белгородский государственный национальный исследовательский университет», Россия, 308015, г. Белгород, ул. Победы, д. 85. </w:t>
      </w:r>
      <w:r w:rsidRPr="008E18AC">
        <w:rPr>
          <w:rFonts w:ascii="Times New Roman" w:hAnsi="Times New Roman"/>
          <w:lang w:val="en-US"/>
        </w:rPr>
        <w:t>E</w:t>
      </w:r>
      <w:r w:rsidRPr="008E18AC">
        <w:rPr>
          <w:rFonts w:ascii="Times New Roman" w:hAnsi="Times New Roman"/>
        </w:rPr>
        <w:t>-</w:t>
      </w:r>
      <w:r w:rsidRPr="008E18AC">
        <w:rPr>
          <w:rFonts w:ascii="Times New Roman" w:hAnsi="Times New Roman"/>
          <w:lang w:val="en-US"/>
        </w:rPr>
        <w:t>mail</w:t>
      </w:r>
      <w:r w:rsidRPr="008E18AC">
        <w:rPr>
          <w:rFonts w:ascii="Times New Roman" w:hAnsi="Times New Roman"/>
        </w:rPr>
        <w:t xml:space="preserve">: </w:t>
      </w:r>
      <w:r w:rsidRPr="008E18AC">
        <w:rPr>
          <w:rFonts w:ascii="Times New Roman" w:hAnsi="Times New Roman"/>
          <w:lang w:val="en-US"/>
        </w:rPr>
        <w:t>khalilova</w:t>
      </w:r>
      <w:r w:rsidRPr="008E18AC">
        <w:rPr>
          <w:rFonts w:ascii="Times New Roman" w:hAnsi="Times New Roman"/>
        </w:rPr>
        <w:t>-2016@</w:t>
      </w:r>
      <w:r w:rsidRPr="008E18AC">
        <w:rPr>
          <w:rFonts w:ascii="Times New Roman" w:hAnsi="Times New Roman"/>
          <w:lang w:val="en-US"/>
        </w:rPr>
        <w:t>list</w:t>
      </w:r>
      <w:r w:rsidRPr="008E18AC">
        <w:rPr>
          <w:rFonts w:ascii="Times New Roman" w:hAnsi="Times New Roman"/>
        </w:rPr>
        <w:t>.</w:t>
      </w:r>
      <w:r w:rsidRPr="008E18AC">
        <w:rPr>
          <w:rFonts w:ascii="Times New Roman" w:hAnsi="Times New Roman"/>
          <w:lang w:val="en-US"/>
        </w:rPr>
        <w:t>ru</w:t>
      </w:r>
      <w:r w:rsidRPr="008E18AC">
        <w:rPr>
          <w:rFonts w:ascii="Times New Roman" w:hAnsi="Times New Roman"/>
        </w:rPr>
        <w:t>.</w:t>
      </w:r>
    </w:p>
    <w:p w:rsidR="00217A03" w:rsidRPr="008E18AC" w:rsidRDefault="00217A03" w:rsidP="00217A03">
      <w:pPr>
        <w:pStyle w:val="1"/>
        <w:rPr>
          <w:sz w:val="22"/>
          <w:szCs w:val="22"/>
        </w:rPr>
      </w:pPr>
      <w:bookmarkStart w:id="113" w:name="_Toc97301576"/>
      <w:r w:rsidRPr="008E18AC">
        <w:rPr>
          <w:sz w:val="22"/>
          <w:szCs w:val="22"/>
        </w:rPr>
        <w:t>Особенности коммуникативных взаимоотношений младших школьников с расстройством аутистического спектра</w:t>
      </w:r>
      <w:bookmarkEnd w:id="113"/>
    </w:p>
    <w:p w:rsidR="00217A03" w:rsidRPr="008E18AC" w:rsidRDefault="00217A03" w:rsidP="00217A03">
      <w:pPr>
        <w:spacing w:after="0" w:line="240" w:lineRule="auto"/>
        <w:contextualSpacing/>
        <w:jc w:val="both"/>
        <w:rPr>
          <w:rFonts w:ascii="Times New Roman" w:hAnsi="Times New Roman"/>
          <w:b/>
        </w:rPr>
      </w:pP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Аннотация.</w:t>
      </w:r>
      <w:r w:rsidRPr="008E18AC">
        <w:rPr>
          <w:rFonts w:ascii="Times New Roman" w:hAnsi="Times New Roman"/>
        </w:rPr>
        <w:t xml:space="preserve"> В статье раскрываются особенности коммуникативных взаимоотношений детей младшего школьного возраста с расстройством аутистического спектра. Обращается внимание на возникновении серьезных трудностей в общении детей с расстройством аутистического спектра, что затрудняет установление контактов со сверстниками, препятствует становлению у детей полноценных коммуникативных связей с окружающими, а также часто приводит к изоляции и к конфликтам в коллективе сверстников. В зависимости от тяжести аутистических проблем и степенью нарушения психического развития выделяются несколько групп детей с РАС. Рассматривается специфика детей с РА</w:t>
      </w:r>
      <w:r w:rsidRPr="008E18AC">
        <w:rPr>
          <w:rFonts w:ascii="Times New Roman" w:hAnsi="Times New Roman"/>
          <w:lang w:val="en-US"/>
        </w:rPr>
        <w:t>C</w:t>
      </w:r>
      <w:r w:rsidRPr="008E18AC">
        <w:rPr>
          <w:rFonts w:ascii="Times New Roman" w:hAnsi="Times New Roman"/>
        </w:rPr>
        <w:t xml:space="preserve"> в младшем школьном возрасте, изучаются труды русских и зарубежных ученых по теме исследования. Делается вывод о необходимости проведения комплексной коррекционной работы по совершенствованию коммуникативных взаимоотношений младших дошкольников. </w:t>
      </w:r>
    </w:p>
    <w:p w:rsidR="00217A03" w:rsidRPr="008E18AC" w:rsidRDefault="00217A03" w:rsidP="00217A03">
      <w:pPr>
        <w:spacing w:after="0" w:line="240" w:lineRule="auto"/>
        <w:contextualSpacing/>
        <w:jc w:val="both"/>
        <w:rPr>
          <w:rFonts w:ascii="Times New Roman" w:hAnsi="Times New Roman"/>
        </w:rPr>
      </w:pPr>
      <w:r w:rsidRPr="008E18AC">
        <w:rPr>
          <w:rFonts w:ascii="Times New Roman" w:hAnsi="Times New Roman"/>
          <w:b/>
          <w:i/>
        </w:rPr>
        <w:t>Ключевые слова:</w:t>
      </w:r>
      <w:r w:rsidRPr="008E18AC">
        <w:rPr>
          <w:rFonts w:ascii="Times New Roman" w:hAnsi="Times New Roman"/>
        </w:rPr>
        <w:t xml:space="preserve"> коммуникативные взаимоотношения, трудности общения, дети расстройством аутистического спектра, сверстники.</w:t>
      </w:r>
    </w:p>
    <w:p w:rsidR="00217A03" w:rsidRPr="008E18AC" w:rsidRDefault="00217A03" w:rsidP="00217A03">
      <w:pPr>
        <w:pStyle w:val="ENG"/>
        <w:rPr>
          <w:sz w:val="22"/>
          <w:szCs w:val="22"/>
        </w:rPr>
      </w:pPr>
      <w:bookmarkStart w:id="114" w:name="_Toc97302603"/>
      <w:r w:rsidRPr="008E18AC">
        <w:rPr>
          <w:sz w:val="22"/>
          <w:szCs w:val="22"/>
        </w:rPr>
        <w:t>Malakhova M. A.</w:t>
      </w:r>
      <w:bookmarkEnd w:id="114"/>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i/>
          <w:lang w:val="en-US"/>
        </w:rPr>
        <w:t xml:space="preserve">Marina Andreevna Malakhova, </w:t>
      </w:r>
      <w:r w:rsidRPr="008E18AC">
        <w:rPr>
          <w:rFonts w:ascii="Times New Roman" w:hAnsi="Times New Roman"/>
          <w:lang w:val="en-US"/>
        </w:rPr>
        <w:t>National Research University "Belgorod State National Research University, Russia, 308015, Belgorod, Pobedy str., 85. E-mail: khalilova-2016@list.ru.</w:t>
      </w:r>
    </w:p>
    <w:p w:rsidR="00217A03" w:rsidRPr="008E18AC" w:rsidRDefault="00217A03" w:rsidP="00217A03">
      <w:pPr>
        <w:pStyle w:val="ENG1"/>
        <w:rPr>
          <w:sz w:val="22"/>
          <w:szCs w:val="22"/>
        </w:rPr>
      </w:pPr>
      <w:bookmarkStart w:id="115" w:name="_Toc97302604"/>
      <w:r w:rsidRPr="008E18AC">
        <w:rPr>
          <w:sz w:val="22"/>
          <w:szCs w:val="22"/>
        </w:rPr>
        <w:t>Features of communicative relationships of primary school children with autism spectrum disorder</w:t>
      </w:r>
      <w:bookmarkEnd w:id="115"/>
    </w:p>
    <w:p w:rsidR="00217A03" w:rsidRPr="008E18AC" w:rsidRDefault="00217A03" w:rsidP="00217A03">
      <w:pPr>
        <w:spacing w:after="0" w:line="240" w:lineRule="auto"/>
        <w:contextualSpacing/>
        <w:jc w:val="both"/>
        <w:rPr>
          <w:rFonts w:ascii="Times New Roman" w:hAnsi="Times New Roman"/>
          <w:b/>
          <w:lang w:val="en-US"/>
        </w:rPr>
      </w:pP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Abstract</w:t>
      </w:r>
      <w:r w:rsidRPr="008E18AC">
        <w:rPr>
          <w:rFonts w:ascii="Times New Roman" w:hAnsi="Times New Roman"/>
          <w:i/>
          <w:lang w:val="en-US"/>
        </w:rPr>
        <w:t>.</w:t>
      </w:r>
      <w:r w:rsidRPr="008E18AC">
        <w:rPr>
          <w:rFonts w:ascii="Times New Roman" w:hAnsi="Times New Roman"/>
          <w:lang w:val="en-US"/>
        </w:rPr>
        <w:t xml:space="preserve"> The article reveals the peculiarities of the communicative relationships of primary school children with autism spectrum disorder. Attention is drawn to the occurrence of serious difficulties in communicating with children with autism spectrum disorder, which makes it difficult to establish contacts with peers, prevents children from forming full-fledged communicative ties with others, and also often leads to isolation and conflicts in the peer group. Depending on the severity of autistic problems and the degree of mental development disorders, several groups of children with ASD are distinguished. The specifics of children with ASD in primary school age are considered, the works of Russian and foreign scientists on the research topic are studied. The conclusion is made about the need for comprehensive correctional work to improve the communicative relationships of younger preschoolers.</w:t>
      </w:r>
    </w:p>
    <w:p w:rsidR="00217A03" w:rsidRPr="008E18AC" w:rsidRDefault="00217A03" w:rsidP="00217A03">
      <w:pPr>
        <w:spacing w:after="0" w:line="240" w:lineRule="auto"/>
        <w:contextualSpacing/>
        <w:jc w:val="both"/>
        <w:rPr>
          <w:rFonts w:ascii="Times New Roman" w:hAnsi="Times New Roman"/>
          <w:lang w:val="en-US"/>
        </w:rPr>
      </w:pPr>
      <w:r w:rsidRPr="008E18AC">
        <w:rPr>
          <w:rFonts w:ascii="Times New Roman" w:hAnsi="Times New Roman"/>
          <w:b/>
          <w:i/>
          <w:lang w:val="en-US"/>
        </w:rPr>
        <w:t>Key words:</w:t>
      </w:r>
      <w:r w:rsidRPr="008E18AC">
        <w:rPr>
          <w:rFonts w:ascii="Times New Roman" w:hAnsi="Times New Roman"/>
          <w:lang w:val="en-US"/>
        </w:rPr>
        <w:t xml:space="preserve"> communicative relationships, communication difficulties, children with autism spectrum disorder, peers.</w:t>
      </w:r>
    </w:p>
    <w:sectPr w:rsidR="00217A03" w:rsidRPr="008E1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7E"/>
    <w:rsid w:val="0002179A"/>
    <w:rsid w:val="00147704"/>
    <w:rsid w:val="00217A03"/>
    <w:rsid w:val="00226E9A"/>
    <w:rsid w:val="00574E7E"/>
    <w:rsid w:val="0063490C"/>
    <w:rsid w:val="008E18AC"/>
    <w:rsid w:val="00957F27"/>
    <w:rsid w:val="009A543E"/>
    <w:rsid w:val="009F6810"/>
    <w:rsid w:val="00A32DBF"/>
    <w:rsid w:val="00AE7478"/>
    <w:rsid w:val="00B534BA"/>
    <w:rsid w:val="00C87ABB"/>
    <w:rsid w:val="00E32184"/>
    <w:rsid w:val="00ED64D2"/>
    <w:rsid w:val="00F84320"/>
    <w:rsid w:val="00FD6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338F90-2524-489C-A88E-6BD5CC8C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НАЗВ РУС 1"/>
    <w:basedOn w:val="a"/>
    <w:next w:val="a"/>
    <w:link w:val="10"/>
    <w:uiPriority w:val="9"/>
    <w:qFormat/>
    <w:rsid w:val="009F6810"/>
    <w:pPr>
      <w:keepNext/>
      <w:suppressAutoHyphens/>
      <w:spacing w:after="0" w:line="240" w:lineRule="auto"/>
      <w:outlineLvl w:val="0"/>
    </w:pPr>
    <w:rPr>
      <w:rFonts w:ascii="Times New Roman" w:eastAsia="Times New Roman" w:hAnsi="Times New Roman" w:cs="Times New Roman"/>
      <w:b/>
      <w:sz w:val="36"/>
      <w:szCs w:val="20"/>
      <w:lang w:eastAsia="ru-RU"/>
    </w:rPr>
  </w:style>
  <w:style w:type="paragraph" w:styleId="2">
    <w:name w:val="heading 2"/>
    <w:aliases w:val="ФИО РУС"/>
    <w:basedOn w:val="a"/>
    <w:next w:val="a"/>
    <w:link w:val="20"/>
    <w:unhideWhenUsed/>
    <w:qFormat/>
    <w:rsid w:val="009F6810"/>
    <w:pPr>
      <w:keepNext/>
      <w:spacing w:after="0" w:line="24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 РУС 1 Знак"/>
    <w:basedOn w:val="a0"/>
    <w:link w:val="1"/>
    <w:uiPriority w:val="9"/>
    <w:rsid w:val="009F6810"/>
    <w:rPr>
      <w:rFonts w:ascii="Times New Roman" w:eastAsia="Times New Roman" w:hAnsi="Times New Roman" w:cs="Times New Roman"/>
      <w:b/>
      <w:sz w:val="36"/>
      <w:szCs w:val="20"/>
      <w:lang w:eastAsia="ru-RU"/>
    </w:rPr>
  </w:style>
  <w:style w:type="character" w:customStyle="1" w:styleId="20">
    <w:name w:val="Заголовок 2 Знак"/>
    <w:aliases w:val="ФИО РУС Знак"/>
    <w:basedOn w:val="a0"/>
    <w:link w:val="2"/>
    <w:rsid w:val="009F6810"/>
    <w:rPr>
      <w:rFonts w:ascii="Times New Roman" w:eastAsia="Times New Roman" w:hAnsi="Times New Roman" w:cs="Times New Roman"/>
      <w:b/>
      <w:sz w:val="28"/>
      <w:szCs w:val="20"/>
      <w:lang w:eastAsia="ru-RU"/>
    </w:rPr>
  </w:style>
  <w:style w:type="paragraph" w:customStyle="1" w:styleId="ENG">
    <w:name w:val="ENG ФИО"/>
    <w:basedOn w:val="a"/>
    <w:link w:val="ENG0"/>
    <w:qFormat/>
    <w:rsid w:val="009F6810"/>
    <w:pPr>
      <w:autoSpaceDE w:val="0"/>
      <w:autoSpaceDN w:val="0"/>
      <w:adjustRightInd w:val="0"/>
      <w:spacing w:after="0" w:line="240" w:lineRule="auto"/>
      <w:jc w:val="both"/>
    </w:pPr>
    <w:rPr>
      <w:rFonts w:ascii="Times New Roman" w:eastAsia="Times New Roman" w:hAnsi="Times New Roman" w:cs="Times New Roman"/>
      <w:b/>
      <w:sz w:val="28"/>
      <w:szCs w:val="24"/>
      <w:lang w:val="en-US" w:eastAsia="ru-RU"/>
    </w:rPr>
  </w:style>
  <w:style w:type="paragraph" w:customStyle="1" w:styleId="ENG1">
    <w:name w:val="ENG название"/>
    <w:basedOn w:val="a"/>
    <w:link w:val="ENG2"/>
    <w:qFormat/>
    <w:rsid w:val="009F6810"/>
    <w:pPr>
      <w:suppressAutoHyphens/>
      <w:autoSpaceDE w:val="0"/>
      <w:autoSpaceDN w:val="0"/>
      <w:adjustRightInd w:val="0"/>
      <w:spacing w:after="0" w:line="240" w:lineRule="auto"/>
    </w:pPr>
    <w:rPr>
      <w:rFonts w:ascii="Times New Roman" w:eastAsia="Times New Roman" w:hAnsi="Times New Roman" w:cs="Times New Roman"/>
      <w:b/>
      <w:sz w:val="36"/>
      <w:szCs w:val="24"/>
      <w:lang w:val="en-US" w:eastAsia="ru-RU"/>
    </w:rPr>
  </w:style>
  <w:style w:type="character" w:customStyle="1" w:styleId="ENG0">
    <w:name w:val="ENG ФИО Знак"/>
    <w:basedOn w:val="a0"/>
    <w:link w:val="ENG"/>
    <w:rsid w:val="009F6810"/>
    <w:rPr>
      <w:rFonts w:ascii="Times New Roman" w:eastAsia="Times New Roman" w:hAnsi="Times New Roman" w:cs="Times New Roman"/>
      <w:b/>
      <w:sz w:val="28"/>
      <w:szCs w:val="24"/>
      <w:lang w:val="en-US" w:eastAsia="ru-RU"/>
    </w:rPr>
  </w:style>
  <w:style w:type="character" w:customStyle="1" w:styleId="ENG2">
    <w:name w:val="ENG название Знак"/>
    <w:basedOn w:val="a0"/>
    <w:link w:val="ENG1"/>
    <w:rsid w:val="009F6810"/>
    <w:rPr>
      <w:rFonts w:ascii="Times New Roman" w:eastAsia="Times New Roman" w:hAnsi="Times New Roman" w:cs="Times New Roman"/>
      <w:b/>
      <w:sz w:val="36"/>
      <w:szCs w:val="24"/>
      <w:lang w:val="en-US" w:eastAsia="ru-RU"/>
    </w:rPr>
  </w:style>
  <w:style w:type="character" w:styleId="a3">
    <w:name w:val="Hyperlink"/>
    <w:basedOn w:val="a0"/>
    <w:uiPriority w:val="99"/>
    <w:unhideWhenUsed/>
    <w:rsid w:val="00E32184"/>
    <w:rPr>
      <w:color w:val="0563C1" w:themeColor="hyperlink"/>
      <w:u w:val="single"/>
    </w:rPr>
  </w:style>
  <w:style w:type="paragraph" w:styleId="a4">
    <w:name w:val="List Paragraph"/>
    <w:aliases w:val="маркированный,References"/>
    <w:basedOn w:val="a"/>
    <w:link w:val="a5"/>
    <w:uiPriority w:val="34"/>
    <w:qFormat/>
    <w:rsid w:val="009A543E"/>
    <w:pPr>
      <w:spacing w:after="200" w:line="276" w:lineRule="auto"/>
      <w:ind w:left="720"/>
      <w:contextualSpacing/>
    </w:pPr>
    <w:rPr>
      <w:rFonts w:ascii="Calibri" w:eastAsia="Times New Roman" w:hAnsi="Calibri" w:cs="Times New Roman"/>
      <w:lang w:eastAsia="ru-RU"/>
    </w:rPr>
  </w:style>
  <w:style w:type="character" w:customStyle="1" w:styleId="a5">
    <w:name w:val="Абзац списка Знак"/>
    <w:aliases w:val="маркированный Знак,References Знак"/>
    <w:basedOn w:val="a0"/>
    <w:link w:val="a4"/>
    <w:uiPriority w:val="34"/>
    <w:rsid w:val="009A543E"/>
    <w:rPr>
      <w:rFonts w:ascii="Calibri" w:eastAsia="Times New Roman" w:hAnsi="Calibri" w:cs="Times New Roman"/>
      <w:lang w:eastAsia="ru-RU"/>
    </w:rPr>
  </w:style>
  <w:style w:type="paragraph" w:styleId="a6">
    <w:name w:val="header"/>
    <w:basedOn w:val="a"/>
    <w:link w:val="a7"/>
    <w:uiPriority w:val="99"/>
    <w:unhideWhenUsed/>
    <w:rsid w:val="009A543E"/>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rsid w:val="009A543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21</Pages>
  <Words>12458</Words>
  <Characters>71014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7</cp:revision>
  <dcterms:created xsi:type="dcterms:W3CDTF">2022-03-05T14:57:00Z</dcterms:created>
  <dcterms:modified xsi:type="dcterms:W3CDTF">2022-07-25T07:16:00Z</dcterms:modified>
</cp:coreProperties>
</file>